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39" w:rsidRDefault="00B840E1" w:rsidP="006B0239">
      <w:pPr>
        <w:spacing w:after="0"/>
        <w:rPr>
          <w:rFonts w:ascii="Arial" w:hAnsi="Arial" w:cs="Arial"/>
          <w:b/>
          <w:sz w:val="20"/>
          <w:szCs w:val="20"/>
        </w:rPr>
      </w:pPr>
      <w:r>
        <w:rPr>
          <w:rFonts w:ascii="Arial" w:hAnsi="Arial" w:cs="Arial"/>
          <w:b/>
          <w:noProof/>
          <w:sz w:val="20"/>
          <w:szCs w:val="20"/>
          <w:lang w:eastAsia="fr-FR"/>
        </w:rPr>
        <w:drawing>
          <wp:anchor distT="0" distB="0" distL="114300" distR="114300" simplePos="0" relativeHeight="251661312" behindDoc="0" locked="0" layoutInCell="1" allowOverlap="1">
            <wp:simplePos x="0" y="0"/>
            <wp:positionH relativeFrom="column">
              <wp:posOffset>-275590</wp:posOffset>
            </wp:positionH>
            <wp:positionV relativeFrom="paragraph">
              <wp:posOffset>0</wp:posOffset>
            </wp:positionV>
            <wp:extent cx="3253740" cy="1422400"/>
            <wp:effectExtent l="25400" t="0" r="0" b="0"/>
            <wp:wrapTight wrapText="bothSides">
              <wp:wrapPolygon edited="0">
                <wp:start x="-169" y="0"/>
                <wp:lineTo x="-169" y="21214"/>
                <wp:lineTo x="21583" y="21214"/>
                <wp:lineTo x="21583" y="0"/>
                <wp:lineTo x="-169" y="0"/>
              </wp:wrapPolygon>
            </wp:wrapTight>
            <wp:docPr id="5" name="" descr="::::Desktop:Capture d’écran 2011-07-08 à 16.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e d’écran 2011-07-08 à 16.20.27.png"/>
                    <pic:cNvPicPr>
                      <a:picLocks noChangeAspect="1" noChangeArrowheads="1"/>
                    </pic:cNvPicPr>
                  </pic:nvPicPr>
                  <pic:blipFill>
                    <a:blip r:embed="rId8" cstate="print"/>
                    <a:srcRect/>
                    <a:stretch>
                      <a:fillRect/>
                    </a:stretch>
                  </pic:blipFill>
                  <pic:spPr bwMode="auto">
                    <a:xfrm>
                      <a:off x="0" y="0"/>
                      <a:ext cx="3253740" cy="1422400"/>
                    </a:xfrm>
                    <a:prstGeom prst="rect">
                      <a:avLst/>
                    </a:prstGeom>
                    <a:noFill/>
                    <a:ln w="9525">
                      <a:noFill/>
                      <a:miter lim="800000"/>
                      <a:headEnd/>
                      <a:tailEnd/>
                    </a:ln>
                  </pic:spPr>
                </pic:pic>
              </a:graphicData>
            </a:graphic>
          </wp:anchor>
        </w:drawing>
      </w:r>
      <w:r>
        <w:rPr>
          <w:rFonts w:ascii="Arial" w:hAnsi="Arial" w:cs="Arial"/>
          <w:b/>
          <w:noProof/>
          <w:sz w:val="20"/>
          <w:szCs w:val="20"/>
          <w:lang w:eastAsia="fr-FR"/>
        </w:rPr>
        <w:drawing>
          <wp:anchor distT="0" distB="0" distL="114300" distR="114300" simplePos="0" relativeHeight="251659264" behindDoc="0" locked="0" layoutInCell="1" allowOverlap="1">
            <wp:simplePos x="0" y="0"/>
            <wp:positionH relativeFrom="column">
              <wp:posOffset>4400550</wp:posOffset>
            </wp:positionH>
            <wp:positionV relativeFrom="paragraph">
              <wp:posOffset>0</wp:posOffset>
            </wp:positionV>
            <wp:extent cx="1663700" cy="1003300"/>
            <wp:effectExtent l="25400" t="0" r="0" b="0"/>
            <wp:wrapTight wrapText="bothSides">
              <wp:wrapPolygon edited="0">
                <wp:start x="-330" y="0"/>
                <wp:lineTo x="-330" y="21327"/>
                <wp:lineTo x="21435" y="21327"/>
                <wp:lineTo x="21435" y="0"/>
                <wp:lineTo x="-330" y="0"/>
              </wp:wrapPolygon>
            </wp:wrapTight>
            <wp:docPr id="2" name="" descr=":::Logos:Logo_I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o_IAB.jpg"/>
                    <pic:cNvPicPr>
                      <a:picLocks noChangeAspect="1" noChangeArrowheads="1"/>
                    </pic:cNvPicPr>
                  </pic:nvPicPr>
                  <pic:blipFill>
                    <a:blip r:embed="rId9" cstate="print"/>
                    <a:srcRect/>
                    <a:stretch>
                      <a:fillRect/>
                    </a:stretch>
                  </pic:blipFill>
                  <pic:spPr bwMode="auto">
                    <a:xfrm>
                      <a:off x="0" y="0"/>
                      <a:ext cx="1663700" cy="1003300"/>
                    </a:xfrm>
                    <a:prstGeom prst="rect">
                      <a:avLst/>
                    </a:prstGeom>
                    <a:noFill/>
                    <a:ln w="9525">
                      <a:noFill/>
                      <a:miter lim="800000"/>
                      <a:headEnd/>
                      <a:tailEnd/>
                    </a:ln>
                  </pic:spPr>
                </pic:pic>
              </a:graphicData>
            </a:graphic>
          </wp:anchor>
        </w:drawing>
      </w:r>
    </w:p>
    <w:p w:rsidR="00B840E1" w:rsidRDefault="00B840E1" w:rsidP="000D5ECC">
      <w:pPr>
        <w:spacing w:after="0"/>
        <w:jc w:val="right"/>
        <w:rPr>
          <w:rFonts w:ascii="Arial" w:hAnsi="Arial" w:cs="Arial"/>
          <w:b/>
          <w:sz w:val="20"/>
          <w:szCs w:val="20"/>
        </w:rPr>
      </w:pPr>
    </w:p>
    <w:p w:rsidR="00B840E1" w:rsidRDefault="00B840E1" w:rsidP="000D5ECC">
      <w:pPr>
        <w:spacing w:after="0"/>
        <w:jc w:val="right"/>
        <w:rPr>
          <w:rFonts w:ascii="Arial" w:hAnsi="Arial" w:cs="Arial"/>
          <w:b/>
          <w:sz w:val="20"/>
          <w:szCs w:val="20"/>
        </w:rPr>
      </w:pPr>
    </w:p>
    <w:p w:rsidR="00B840E1" w:rsidRDefault="00B840E1" w:rsidP="000D5ECC">
      <w:pPr>
        <w:spacing w:after="0"/>
        <w:jc w:val="right"/>
        <w:rPr>
          <w:rFonts w:ascii="Arial" w:hAnsi="Arial" w:cs="Arial"/>
          <w:b/>
          <w:sz w:val="20"/>
          <w:szCs w:val="20"/>
        </w:rPr>
      </w:pPr>
    </w:p>
    <w:p w:rsidR="00B840E1" w:rsidRDefault="00B840E1" w:rsidP="000D5ECC">
      <w:pPr>
        <w:spacing w:after="0"/>
        <w:jc w:val="right"/>
        <w:rPr>
          <w:rFonts w:ascii="Arial" w:hAnsi="Arial" w:cs="Arial"/>
          <w:b/>
          <w:sz w:val="20"/>
          <w:szCs w:val="20"/>
        </w:rPr>
      </w:pPr>
    </w:p>
    <w:p w:rsidR="00B840E1" w:rsidRDefault="00B840E1" w:rsidP="000D5ECC">
      <w:pPr>
        <w:spacing w:after="0"/>
        <w:jc w:val="right"/>
        <w:rPr>
          <w:rFonts w:ascii="Arial" w:hAnsi="Arial" w:cs="Arial"/>
          <w:b/>
          <w:sz w:val="20"/>
          <w:szCs w:val="20"/>
        </w:rPr>
      </w:pPr>
    </w:p>
    <w:p w:rsidR="00B840E1" w:rsidRDefault="00B840E1" w:rsidP="00B840E1">
      <w:pPr>
        <w:spacing w:after="0"/>
        <w:rPr>
          <w:rFonts w:ascii="Arial" w:hAnsi="Arial" w:cs="Arial"/>
          <w:b/>
          <w:sz w:val="20"/>
          <w:szCs w:val="20"/>
        </w:rPr>
      </w:pPr>
    </w:p>
    <w:p w:rsidR="00B840E1" w:rsidRDefault="00B840E1" w:rsidP="000D5ECC">
      <w:pPr>
        <w:spacing w:after="0"/>
        <w:jc w:val="right"/>
        <w:rPr>
          <w:rFonts w:ascii="Arial" w:hAnsi="Arial" w:cs="Arial"/>
          <w:b/>
          <w:sz w:val="20"/>
          <w:szCs w:val="20"/>
        </w:rPr>
      </w:pPr>
    </w:p>
    <w:p w:rsidR="000D5ECC" w:rsidRPr="008D59D4" w:rsidRDefault="000D5ECC" w:rsidP="000D5ECC">
      <w:pPr>
        <w:spacing w:after="0"/>
        <w:jc w:val="right"/>
        <w:rPr>
          <w:rFonts w:ascii="Arial" w:hAnsi="Arial" w:cs="Arial"/>
          <w:b/>
          <w:sz w:val="20"/>
          <w:szCs w:val="20"/>
        </w:rPr>
      </w:pPr>
      <w:r w:rsidRPr="008D59D4">
        <w:rPr>
          <w:rFonts w:ascii="Arial" w:hAnsi="Arial" w:cs="Arial"/>
          <w:b/>
          <w:sz w:val="20"/>
          <w:szCs w:val="20"/>
        </w:rPr>
        <w:t>Communiqué de presse</w:t>
      </w:r>
    </w:p>
    <w:p w:rsidR="000D5ECC" w:rsidRPr="005F49F5" w:rsidRDefault="000D5ECC" w:rsidP="005F49F5">
      <w:pPr>
        <w:spacing w:after="0"/>
        <w:jc w:val="right"/>
        <w:rPr>
          <w:rFonts w:ascii="Arial" w:hAnsi="Arial" w:cs="Arial"/>
          <w:sz w:val="20"/>
          <w:szCs w:val="20"/>
        </w:rPr>
      </w:pPr>
      <w:r w:rsidRPr="008D59D4">
        <w:rPr>
          <w:rFonts w:ascii="Arial" w:hAnsi="Arial" w:cs="Arial"/>
          <w:sz w:val="20"/>
          <w:szCs w:val="20"/>
        </w:rPr>
        <w:t xml:space="preserve">Paris, le </w:t>
      </w:r>
      <w:r w:rsidR="003F188D">
        <w:rPr>
          <w:rFonts w:ascii="Arial" w:hAnsi="Arial" w:cs="Arial"/>
          <w:sz w:val="20"/>
          <w:szCs w:val="20"/>
        </w:rPr>
        <w:t>22 juillet</w:t>
      </w:r>
      <w:r w:rsidRPr="008D59D4">
        <w:rPr>
          <w:rFonts w:ascii="Arial" w:hAnsi="Arial" w:cs="Arial"/>
          <w:sz w:val="20"/>
          <w:szCs w:val="20"/>
        </w:rPr>
        <w:t xml:space="preserve"> 201</w:t>
      </w:r>
      <w:r w:rsidR="00062B20">
        <w:rPr>
          <w:rFonts w:ascii="Arial" w:hAnsi="Arial" w:cs="Arial"/>
          <w:sz w:val="20"/>
          <w:szCs w:val="20"/>
        </w:rPr>
        <w:t>1</w:t>
      </w:r>
    </w:p>
    <w:p w:rsidR="00656E22" w:rsidRPr="008D59D4" w:rsidRDefault="00656E22" w:rsidP="000D5ECC">
      <w:pPr>
        <w:spacing w:after="0"/>
        <w:jc w:val="center"/>
        <w:rPr>
          <w:rFonts w:ascii="Arial" w:hAnsi="Arial" w:cs="Arial"/>
          <w:b/>
          <w:caps/>
          <w:sz w:val="20"/>
          <w:szCs w:val="20"/>
        </w:rPr>
      </w:pPr>
    </w:p>
    <w:p w:rsidR="00703EC7" w:rsidRDefault="00703EC7" w:rsidP="000D5ECC">
      <w:pPr>
        <w:spacing w:after="0"/>
        <w:jc w:val="center"/>
        <w:rPr>
          <w:rFonts w:ascii="Arial" w:hAnsi="Arial" w:cs="Arial"/>
          <w:b/>
          <w:caps/>
          <w:color w:val="1F497D" w:themeColor="text2"/>
          <w:sz w:val="24"/>
          <w:szCs w:val="24"/>
        </w:rPr>
      </w:pPr>
    </w:p>
    <w:p w:rsidR="000D5ECC" w:rsidRPr="008D59D4" w:rsidRDefault="00444985" w:rsidP="000D5ECC">
      <w:pPr>
        <w:spacing w:after="0"/>
        <w:jc w:val="center"/>
        <w:rPr>
          <w:rFonts w:ascii="Arial" w:hAnsi="Arial" w:cs="Arial"/>
          <w:b/>
          <w:caps/>
          <w:color w:val="1F497D" w:themeColor="text2"/>
          <w:sz w:val="24"/>
          <w:szCs w:val="24"/>
        </w:rPr>
      </w:pPr>
      <w:r w:rsidRPr="008D59D4">
        <w:rPr>
          <w:rFonts w:ascii="Arial" w:hAnsi="Arial" w:cs="Arial"/>
          <w:b/>
          <w:caps/>
          <w:color w:val="1F497D" w:themeColor="text2"/>
          <w:sz w:val="24"/>
          <w:szCs w:val="24"/>
        </w:rPr>
        <w:t xml:space="preserve">Résultats du Baromètre IAB-SRI </w:t>
      </w:r>
    </w:p>
    <w:p w:rsidR="000407B7" w:rsidRDefault="000D5ECC" w:rsidP="000407B7">
      <w:pPr>
        <w:spacing w:after="0"/>
        <w:jc w:val="center"/>
        <w:rPr>
          <w:rFonts w:ascii="Arial" w:hAnsi="Arial" w:cs="Arial"/>
          <w:b/>
          <w:caps/>
          <w:color w:val="1F497D" w:themeColor="text2"/>
          <w:sz w:val="24"/>
          <w:szCs w:val="24"/>
        </w:rPr>
      </w:pPr>
      <w:r w:rsidRPr="008D59D4">
        <w:rPr>
          <w:rFonts w:ascii="Arial" w:hAnsi="Arial" w:cs="Arial"/>
          <w:b/>
          <w:caps/>
          <w:color w:val="1F497D" w:themeColor="text2"/>
          <w:sz w:val="24"/>
          <w:szCs w:val="24"/>
        </w:rPr>
        <w:t xml:space="preserve">sur les </w:t>
      </w:r>
      <w:r w:rsidR="00444985" w:rsidRPr="008D59D4">
        <w:rPr>
          <w:rFonts w:ascii="Arial" w:hAnsi="Arial" w:cs="Arial"/>
          <w:b/>
          <w:caps/>
          <w:color w:val="1F497D" w:themeColor="text2"/>
          <w:sz w:val="24"/>
          <w:szCs w:val="24"/>
        </w:rPr>
        <w:t xml:space="preserve">investissements publicitaires </w:t>
      </w:r>
      <w:r w:rsidR="006E6B53" w:rsidRPr="008D59D4">
        <w:rPr>
          <w:rFonts w:ascii="Arial" w:hAnsi="Arial" w:cs="Arial"/>
          <w:b/>
          <w:caps/>
          <w:color w:val="1F497D" w:themeColor="text2"/>
          <w:sz w:val="24"/>
          <w:szCs w:val="24"/>
        </w:rPr>
        <w:t xml:space="preserve">BRUTS </w:t>
      </w:r>
      <w:r w:rsidR="000407B7" w:rsidRPr="008D59D4">
        <w:rPr>
          <w:rFonts w:ascii="Arial" w:hAnsi="Arial" w:cs="Arial"/>
          <w:b/>
          <w:caps/>
          <w:color w:val="1F497D" w:themeColor="text2"/>
          <w:sz w:val="24"/>
          <w:szCs w:val="24"/>
        </w:rPr>
        <w:t>au 1</w:t>
      </w:r>
      <w:r w:rsidR="000407B7" w:rsidRPr="008D59D4">
        <w:rPr>
          <w:rFonts w:ascii="Arial" w:hAnsi="Arial" w:cs="Arial"/>
          <w:b/>
          <w:caps/>
          <w:color w:val="1F497D" w:themeColor="text2"/>
          <w:sz w:val="24"/>
          <w:szCs w:val="24"/>
          <w:vertAlign w:val="superscript"/>
        </w:rPr>
        <w:t>er</w:t>
      </w:r>
      <w:r w:rsidR="000407B7">
        <w:rPr>
          <w:rFonts w:ascii="Arial" w:hAnsi="Arial" w:cs="Arial"/>
          <w:b/>
          <w:caps/>
          <w:color w:val="1F497D" w:themeColor="text2"/>
          <w:sz w:val="24"/>
          <w:szCs w:val="24"/>
        </w:rPr>
        <w:t xml:space="preserve"> semestre 2011 </w:t>
      </w:r>
    </w:p>
    <w:p w:rsidR="00F43CFD" w:rsidRDefault="00F43CFD" w:rsidP="00B77108">
      <w:pPr>
        <w:spacing w:after="0"/>
        <w:jc w:val="center"/>
        <w:rPr>
          <w:rFonts w:ascii="Arial" w:hAnsi="Arial" w:cs="Arial"/>
          <w:b/>
          <w:caps/>
          <w:color w:val="1F497D" w:themeColor="text2"/>
          <w:sz w:val="24"/>
          <w:szCs w:val="24"/>
        </w:rPr>
      </w:pPr>
    </w:p>
    <w:p w:rsidR="00757EB9" w:rsidRDefault="00123BEE" w:rsidP="00123BEE">
      <w:pPr>
        <w:spacing w:after="0"/>
        <w:jc w:val="center"/>
        <w:rPr>
          <w:rFonts w:ascii="Arial" w:hAnsi="Arial" w:cs="Arial"/>
          <w:sz w:val="20"/>
          <w:szCs w:val="20"/>
        </w:rPr>
      </w:pPr>
      <w:r w:rsidRPr="008D59D4">
        <w:rPr>
          <w:rFonts w:ascii="Arial" w:hAnsi="Arial" w:cs="Arial"/>
          <w:sz w:val="20"/>
          <w:szCs w:val="20"/>
        </w:rPr>
        <w:t xml:space="preserve">Réalisé par </w:t>
      </w:r>
      <w:proofErr w:type="spellStart"/>
      <w:r w:rsidRPr="008D59D4">
        <w:rPr>
          <w:rFonts w:ascii="Arial" w:hAnsi="Arial" w:cs="Arial"/>
          <w:sz w:val="20"/>
          <w:szCs w:val="20"/>
        </w:rPr>
        <w:t>Kantar</w:t>
      </w:r>
      <w:proofErr w:type="spellEnd"/>
      <w:r w:rsidRPr="008D59D4">
        <w:rPr>
          <w:rFonts w:ascii="Arial" w:hAnsi="Arial" w:cs="Arial"/>
          <w:sz w:val="20"/>
          <w:szCs w:val="20"/>
        </w:rPr>
        <w:t xml:space="preserve"> Media</w:t>
      </w:r>
    </w:p>
    <w:p w:rsidR="00123BEE" w:rsidRDefault="00123BEE" w:rsidP="00123BEE">
      <w:pPr>
        <w:spacing w:after="0"/>
        <w:jc w:val="center"/>
        <w:rPr>
          <w:rFonts w:ascii="Arial" w:hAnsi="Arial" w:cs="Arial"/>
          <w:sz w:val="20"/>
          <w:szCs w:val="20"/>
        </w:rPr>
      </w:pPr>
    </w:p>
    <w:p w:rsidR="00252A32" w:rsidRDefault="00371DF6" w:rsidP="00757EB9">
      <w:pPr>
        <w:spacing w:after="0"/>
        <w:jc w:val="both"/>
        <w:rPr>
          <w:rFonts w:ascii="Arial" w:hAnsi="Arial" w:cs="Arial"/>
          <w:b/>
          <w:sz w:val="20"/>
          <w:szCs w:val="20"/>
        </w:rPr>
      </w:pPr>
      <w:r>
        <w:rPr>
          <w:rFonts w:ascii="Arial" w:hAnsi="Arial" w:cs="Arial"/>
          <w:b/>
          <w:sz w:val="20"/>
          <w:szCs w:val="20"/>
        </w:rPr>
        <w:t xml:space="preserve">Après </w:t>
      </w:r>
      <w:r w:rsidR="00757EB9">
        <w:rPr>
          <w:rFonts w:ascii="Arial" w:hAnsi="Arial" w:cs="Arial"/>
          <w:b/>
          <w:sz w:val="20"/>
          <w:szCs w:val="20"/>
        </w:rPr>
        <w:t>2010</w:t>
      </w:r>
      <w:r>
        <w:rPr>
          <w:rFonts w:ascii="Arial" w:hAnsi="Arial" w:cs="Arial"/>
          <w:b/>
          <w:sz w:val="20"/>
          <w:szCs w:val="20"/>
        </w:rPr>
        <w:t xml:space="preserve"> qui</w:t>
      </w:r>
      <w:r w:rsidR="00757EB9">
        <w:rPr>
          <w:rFonts w:ascii="Arial" w:hAnsi="Arial" w:cs="Arial"/>
          <w:b/>
          <w:sz w:val="20"/>
          <w:szCs w:val="20"/>
        </w:rPr>
        <w:t xml:space="preserve"> </w:t>
      </w:r>
      <w:proofErr w:type="gramStart"/>
      <w:r w:rsidR="00757EB9">
        <w:rPr>
          <w:rFonts w:ascii="Arial" w:hAnsi="Arial" w:cs="Arial"/>
          <w:b/>
          <w:sz w:val="20"/>
          <w:szCs w:val="20"/>
        </w:rPr>
        <w:t>aura</w:t>
      </w:r>
      <w:proofErr w:type="gramEnd"/>
      <w:r w:rsidR="00757EB9">
        <w:rPr>
          <w:rFonts w:ascii="Arial" w:hAnsi="Arial" w:cs="Arial"/>
          <w:b/>
          <w:sz w:val="20"/>
          <w:szCs w:val="20"/>
        </w:rPr>
        <w:t xml:space="preserve"> été une année de reprise</w:t>
      </w:r>
      <w:r w:rsidR="00252A32">
        <w:rPr>
          <w:rFonts w:ascii="Arial" w:hAnsi="Arial" w:cs="Arial"/>
          <w:b/>
          <w:sz w:val="20"/>
          <w:szCs w:val="20"/>
        </w:rPr>
        <w:t xml:space="preserve">, </w:t>
      </w:r>
      <w:r w:rsidR="00DD2A72">
        <w:rPr>
          <w:rFonts w:ascii="Arial" w:hAnsi="Arial" w:cs="Arial"/>
          <w:b/>
          <w:sz w:val="20"/>
          <w:szCs w:val="20"/>
        </w:rPr>
        <w:t xml:space="preserve">Internet représente </w:t>
      </w:r>
      <w:r w:rsidR="00757EB9">
        <w:rPr>
          <w:rFonts w:ascii="Arial" w:hAnsi="Arial" w:cs="Arial"/>
          <w:b/>
          <w:sz w:val="20"/>
          <w:szCs w:val="20"/>
        </w:rPr>
        <w:t>un</w:t>
      </w:r>
      <w:r w:rsidR="00757EB9" w:rsidRPr="008D59D4">
        <w:rPr>
          <w:rFonts w:ascii="Arial" w:hAnsi="Arial" w:cs="Arial"/>
          <w:b/>
          <w:sz w:val="20"/>
          <w:szCs w:val="20"/>
        </w:rPr>
        <w:t xml:space="preserve"> volume de </w:t>
      </w:r>
      <w:r w:rsidR="00252A32">
        <w:rPr>
          <w:rFonts w:ascii="Arial" w:hAnsi="Arial" w:cs="Arial"/>
          <w:b/>
          <w:sz w:val="20"/>
          <w:szCs w:val="20"/>
        </w:rPr>
        <w:t>1,67 milliard</w:t>
      </w:r>
      <w:r w:rsidR="00757EB9" w:rsidRPr="008D59D4">
        <w:rPr>
          <w:rFonts w:ascii="Arial" w:hAnsi="Arial" w:cs="Arial"/>
          <w:b/>
          <w:sz w:val="20"/>
          <w:szCs w:val="20"/>
        </w:rPr>
        <w:t xml:space="preserve"> d’euros brut</w:t>
      </w:r>
      <w:r w:rsidR="00252A32">
        <w:rPr>
          <w:rFonts w:ascii="Arial" w:hAnsi="Arial" w:cs="Arial"/>
          <w:b/>
          <w:sz w:val="20"/>
          <w:szCs w:val="20"/>
        </w:rPr>
        <w:t>s</w:t>
      </w:r>
      <w:r w:rsidR="00757EB9" w:rsidRPr="008D59D4">
        <w:rPr>
          <w:rFonts w:ascii="Arial" w:hAnsi="Arial" w:cs="Arial"/>
          <w:b/>
          <w:sz w:val="20"/>
          <w:szCs w:val="20"/>
        </w:rPr>
        <w:t xml:space="preserve"> investi</w:t>
      </w:r>
      <w:r w:rsidR="00757EB9">
        <w:rPr>
          <w:rFonts w:ascii="Arial" w:hAnsi="Arial" w:cs="Arial"/>
          <w:b/>
          <w:sz w:val="20"/>
          <w:szCs w:val="20"/>
        </w:rPr>
        <w:t>s</w:t>
      </w:r>
      <w:r w:rsidR="00757EB9" w:rsidRPr="008D59D4">
        <w:rPr>
          <w:rStyle w:val="Appelnotedebasdep"/>
          <w:rFonts w:ascii="Arial" w:hAnsi="Arial" w:cs="Arial"/>
          <w:b/>
          <w:sz w:val="20"/>
          <w:szCs w:val="20"/>
        </w:rPr>
        <w:footnoteReference w:id="1"/>
      </w:r>
      <w:r w:rsidR="00252A32">
        <w:rPr>
          <w:rFonts w:ascii="Arial" w:hAnsi="Arial" w:cs="Arial"/>
          <w:b/>
          <w:sz w:val="20"/>
          <w:szCs w:val="20"/>
        </w:rPr>
        <w:t xml:space="preserve"> au 1</w:t>
      </w:r>
      <w:r w:rsidR="00252A32" w:rsidRPr="00252A32">
        <w:rPr>
          <w:rFonts w:ascii="Arial" w:hAnsi="Arial" w:cs="Arial"/>
          <w:b/>
          <w:sz w:val="20"/>
          <w:szCs w:val="20"/>
          <w:vertAlign w:val="superscript"/>
        </w:rPr>
        <w:t>er</w:t>
      </w:r>
      <w:r w:rsidR="00252A32">
        <w:rPr>
          <w:rFonts w:ascii="Arial" w:hAnsi="Arial" w:cs="Arial"/>
          <w:b/>
          <w:sz w:val="20"/>
          <w:szCs w:val="20"/>
        </w:rPr>
        <w:t xml:space="preserve"> semestre</w:t>
      </w:r>
      <w:r w:rsidR="00A51BCE">
        <w:rPr>
          <w:rFonts w:ascii="Arial" w:hAnsi="Arial" w:cs="Arial"/>
          <w:b/>
          <w:sz w:val="20"/>
          <w:szCs w:val="20"/>
        </w:rPr>
        <w:t xml:space="preserve"> 2011</w:t>
      </w:r>
      <w:r w:rsidR="00E66965">
        <w:rPr>
          <w:rFonts w:ascii="Arial" w:hAnsi="Arial" w:cs="Arial"/>
          <w:b/>
          <w:sz w:val="20"/>
          <w:szCs w:val="20"/>
        </w:rPr>
        <w:t xml:space="preserve"> (</w:t>
      </w:r>
      <w:r w:rsidR="008943A5">
        <w:rPr>
          <w:rFonts w:ascii="Arial" w:hAnsi="Arial" w:cs="Arial"/>
          <w:b/>
          <w:sz w:val="20"/>
          <w:szCs w:val="20"/>
        </w:rPr>
        <w:t>+ 6,1</w:t>
      </w:r>
      <w:r w:rsidR="00252A32">
        <w:rPr>
          <w:rFonts w:ascii="Arial" w:hAnsi="Arial" w:cs="Arial"/>
          <w:b/>
          <w:sz w:val="20"/>
          <w:szCs w:val="20"/>
        </w:rPr>
        <w:t>%</w:t>
      </w:r>
      <w:r w:rsidR="00E66965">
        <w:rPr>
          <w:rFonts w:ascii="Arial" w:hAnsi="Arial" w:cs="Arial"/>
          <w:b/>
          <w:sz w:val="20"/>
          <w:szCs w:val="20"/>
        </w:rPr>
        <w:t>)</w:t>
      </w:r>
      <w:r w:rsidR="00DD2A72">
        <w:rPr>
          <w:rFonts w:ascii="Arial" w:hAnsi="Arial" w:cs="Arial"/>
          <w:b/>
          <w:sz w:val="20"/>
          <w:szCs w:val="20"/>
        </w:rPr>
        <w:t>.</w:t>
      </w:r>
      <w:r w:rsidR="00252A32">
        <w:rPr>
          <w:rFonts w:ascii="Arial" w:hAnsi="Arial" w:cs="Arial"/>
          <w:b/>
          <w:sz w:val="20"/>
          <w:szCs w:val="20"/>
        </w:rPr>
        <w:t xml:space="preserve"> </w:t>
      </w:r>
      <w:r w:rsidR="00DD2A72">
        <w:rPr>
          <w:rFonts w:ascii="Arial" w:hAnsi="Arial" w:cs="Arial"/>
          <w:b/>
          <w:sz w:val="20"/>
          <w:szCs w:val="20"/>
        </w:rPr>
        <w:t>Le média</w:t>
      </w:r>
      <w:r w:rsidR="00DD2A72" w:rsidRPr="008D59D4">
        <w:rPr>
          <w:rFonts w:ascii="Arial" w:hAnsi="Arial" w:cs="Arial"/>
          <w:b/>
          <w:sz w:val="20"/>
          <w:szCs w:val="20"/>
        </w:rPr>
        <w:t xml:space="preserve"> </w:t>
      </w:r>
      <w:r w:rsidR="00252A32">
        <w:rPr>
          <w:rFonts w:ascii="Arial" w:hAnsi="Arial" w:cs="Arial"/>
          <w:b/>
          <w:sz w:val="20"/>
          <w:szCs w:val="20"/>
        </w:rPr>
        <w:t>suit la même dynamique que l</w:t>
      </w:r>
      <w:r w:rsidR="00DD2A72">
        <w:rPr>
          <w:rFonts w:ascii="Arial" w:hAnsi="Arial" w:cs="Arial"/>
          <w:b/>
          <w:sz w:val="20"/>
          <w:szCs w:val="20"/>
        </w:rPr>
        <w:t>’ensemble du</w:t>
      </w:r>
      <w:r w:rsidR="00252A32">
        <w:rPr>
          <w:rFonts w:ascii="Arial" w:hAnsi="Arial" w:cs="Arial"/>
          <w:b/>
          <w:sz w:val="20"/>
          <w:szCs w:val="20"/>
        </w:rPr>
        <w:t xml:space="preserve"> marché publicitaire</w:t>
      </w:r>
      <w:r w:rsidR="00DD2A72">
        <w:rPr>
          <w:rFonts w:ascii="Arial" w:hAnsi="Arial" w:cs="Arial"/>
          <w:b/>
          <w:sz w:val="20"/>
          <w:szCs w:val="20"/>
        </w:rPr>
        <w:t xml:space="preserve"> (+6,2%)</w:t>
      </w:r>
      <w:r w:rsidR="00252A32">
        <w:rPr>
          <w:rFonts w:ascii="Arial" w:hAnsi="Arial" w:cs="Arial"/>
          <w:b/>
          <w:sz w:val="20"/>
          <w:szCs w:val="20"/>
        </w:rPr>
        <w:t xml:space="preserve"> en s’appuyant sur une base d’annonceurs fidèles.</w:t>
      </w:r>
    </w:p>
    <w:p w:rsidR="00252A32" w:rsidRDefault="00252A32" w:rsidP="00757EB9">
      <w:pPr>
        <w:spacing w:after="0"/>
        <w:jc w:val="both"/>
        <w:rPr>
          <w:rFonts w:ascii="Arial" w:hAnsi="Arial" w:cs="Arial"/>
          <w:sz w:val="20"/>
          <w:szCs w:val="20"/>
        </w:rPr>
      </w:pPr>
    </w:p>
    <w:p w:rsidR="00757EB9" w:rsidRDefault="00757EB9" w:rsidP="00757EB9">
      <w:pPr>
        <w:spacing w:after="0"/>
        <w:jc w:val="both"/>
        <w:rPr>
          <w:rFonts w:ascii="Arial" w:hAnsi="Arial" w:cs="Arial"/>
          <w:sz w:val="20"/>
          <w:szCs w:val="20"/>
        </w:rPr>
      </w:pPr>
      <w:r w:rsidRPr="008D59D4">
        <w:rPr>
          <w:rFonts w:ascii="Arial" w:hAnsi="Arial" w:cs="Arial"/>
          <w:sz w:val="20"/>
          <w:szCs w:val="20"/>
        </w:rPr>
        <w:t xml:space="preserve">L’Interactive </w:t>
      </w:r>
      <w:proofErr w:type="spellStart"/>
      <w:r w:rsidRPr="008D59D4">
        <w:rPr>
          <w:rFonts w:ascii="Arial" w:hAnsi="Arial" w:cs="Arial"/>
          <w:sz w:val="20"/>
          <w:szCs w:val="20"/>
        </w:rPr>
        <w:t>Advertising</w:t>
      </w:r>
      <w:proofErr w:type="spellEnd"/>
      <w:r w:rsidRPr="008D59D4">
        <w:rPr>
          <w:rFonts w:ascii="Arial" w:hAnsi="Arial" w:cs="Arial"/>
          <w:sz w:val="20"/>
          <w:szCs w:val="20"/>
        </w:rPr>
        <w:t xml:space="preserve"> Bureau France et le Syndicat des Régies Internet ont présenté conjointement le Baromètre des investissements publ</w:t>
      </w:r>
      <w:r>
        <w:rPr>
          <w:rFonts w:ascii="Arial" w:hAnsi="Arial" w:cs="Arial"/>
          <w:sz w:val="20"/>
          <w:szCs w:val="20"/>
        </w:rPr>
        <w:t xml:space="preserve">icitaires bruts online, réalisé par </w:t>
      </w:r>
      <w:proofErr w:type="spellStart"/>
      <w:r>
        <w:rPr>
          <w:rFonts w:ascii="Arial" w:hAnsi="Arial" w:cs="Arial"/>
          <w:sz w:val="20"/>
          <w:szCs w:val="20"/>
        </w:rPr>
        <w:t>Kantar</w:t>
      </w:r>
      <w:proofErr w:type="spellEnd"/>
      <w:r>
        <w:rPr>
          <w:rFonts w:ascii="Arial" w:hAnsi="Arial" w:cs="Arial"/>
          <w:sz w:val="20"/>
          <w:szCs w:val="20"/>
        </w:rPr>
        <w:t xml:space="preserve"> Me</w:t>
      </w:r>
      <w:r w:rsidRPr="008D59D4">
        <w:rPr>
          <w:rFonts w:ascii="Arial" w:hAnsi="Arial" w:cs="Arial"/>
          <w:sz w:val="20"/>
          <w:szCs w:val="20"/>
        </w:rPr>
        <w:t>dia, pour</w:t>
      </w:r>
      <w:r>
        <w:rPr>
          <w:rFonts w:ascii="Arial" w:hAnsi="Arial" w:cs="Arial"/>
          <w:sz w:val="20"/>
          <w:szCs w:val="20"/>
        </w:rPr>
        <w:t xml:space="preserve"> le 1</w:t>
      </w:r>
      <w:r w:rsidRPr="00757EB9">
        <w:rPr>
          <w:rFonts w:ascii="Arial" w:hAnsi="Arial" w:cs="Arial"/>
          <w:sz w:val="20"/>
          <w:szCs w:val="20"/>
          <w:vertAlign w:val="superscript"/>
        </w:rPr>
        <w:t>er</w:t>
      </w:r>
      <w:r>
        <w:rPr>
          <w:rFonts w:ascii="Arial" w:hAnsi="Arial" w:cs="Arial"/>
          <w:sz w:val="20"/>
          <w:szCs w:val="20"/>
        </w:rPr>
        <w:t xml:space="preserve"> semestre 2011</w:t>
      </w:r>
      <w:r w:rsidRPr="008D59D4">
        <w:rPr>
          <w:rFonts w:ascii="Arial" w:hAnsi="Arial" w:cs="Arial"/>
          <w:sz w:val="20"/>
          <w:szCs w:val="20"/>
        </w:rPr>
        <w:t>.</w:t>
      </w:r>
    </w:p>
    <w:p w:rsidR="00582257" w:rsidRDefault="00757EB9">
      <w:pPr>
        <w:spacing w:after="0"/>
        <w:jc w:val="both"/>
        <w:rPr>
          <w:rFonts w:ascii="Arial" w:hAnsi="Arial" w:cs="Arial"/>
          <w:b/>
          <w:sz w:val="20"/>
          <w:szCs w:val="20"/>
        </w:rPr>
      </w:pPr>
      <w:r w:rsidRPr="008D59D4">
        <w:rPr>
          <w:rFonts w:ascii="Arial" w:hAnsi="Arial" w:cs="Arial"/>
          <w:sz w:val="20"/>
          <w:szCs w:val="20"/>
        </w:rPr>
        <w:t>Les résultats de cette étude</w:t>
      </w:r>
      <w:r>
        <w:rPr>
          <w:rFonts w:ascii="Arial" w:hAnsi="Arial" w:cs="Arial"/>
          <w:sz w:val="20"/>
          <w:szCs w:val="20"/>
        </w:rPr>
        <w:t xml:space="preserve"> montrent notamment qu’Internet a trouvé sa place au cœur des stratégies </w:t>
      </w:r>
      <w:proofErr w:type="spellStart"/>
      <w:r>
        <w:rPr>
          <w:rFonts w:ascii="Arial" w:hAnsi="Arial" w:cs="Arial"/>
          <w:sz w:val="20"/>
          <w:szCs w:val="20"/>
        </w:rPr>
        <w:t>plurim</w:t>
      </w:r>
      <w:r w:rsidR="00E66965">
        <w:rPr>
          <w:rFonts w:ascii="Arial" w:hAnsi="Arial" w:cs="Arial"/>
          <w:sz w:val="20"/>
          <w:szCs w:val="20"/>
        </w:rPr>
        <w:t>é</w:t>
      </w:r>
      <w:r>
        <w:rPr>
          <w:rFonts w:ascii="Arial" w:hAnsi="Arial" w:cs="Arial"/>
          <w:sz w:val="20"/>
          <w:szCs w:val="20"/>
        </w:rPr>
        <w:t>dia</w:t>
      </w:r>
      <w:r w:rsidR="00FE5EBC">
        <w:rPr>
          <w:rFonts w:ascii="Arial" w:hAnsi="Arial" w:cs="Arial"/>
          <w:sz w:val="20"/>
          <w:szCs w:val="20"/>
        </w:rPr>
        <w:t>s</w:t>
      </w:r>
      <w:proofErr w:type="spellEnd"/>
      <w:r>
        <w:rPr>
          <w:rFonts w:ascii="Arial" w:hAnsi="Arial" w:cs="Arial"/>
          <w:sz w:val="20"/>
          <w:szCs w:val="20"/>
        </w:rPr>
        <w:t xml:space="preserve"> des annonceurs et que les investissements sur le m</w:t>
      </w:r>
      <w:r w:rsidR="00E66965">
        <w:rPr>
          <w:rFonts w:ascii="Arial" w:hAnsi="Arial" w:cs="Arial"/>
          <w:sz w:val="20"/>
          <w:szCs w:val="20"/>
        </w:rPr>
        <w:t>é</w:t>
      </w:r>
      <w:r>
        <w:rPr>
          <w:rFonts w:ascii="Arial" w:hAnsi="Arial" w:cs="Arial"/>
          <w:sz w:val="20"/>
          <w:szCs w:val="20"/>
        </w:rPr>
        <w:t>dia suivent les tendances du marché publicitaire.</w:t>
      </w:r>
      <w:r>
        <w:rPr>
          <w:rFonts w:ascii="Arial" w:hAnsi="Arial" w:cs="Arial"/>
          <w:b/>
          <w:sz w:val="20"/>
          <w:szCs w:val="20"/>
        </w:rPr>
        <w:t xml:space="preserve"> </w:t>
      </w:r>
      <w:r w:rsidR="00371DF6">
        <w:rPr>
          <w:rFonts w:ascii="Arial" w:hAnsi="Arial" w:cs="Arial"/>
          <w:b/>
          <w:sz w:val="20"/>
          <w:szCs w:val="20"/>
        </w:rPr>
        <w:t xml:space="preserve"> </w:t>
      </w:r>
    </w:p>
    <w:p w:rsidR="00582257" w:rsidRDefault="00582257">
      <w:pPr>
        <w:spacing w:after="0"/>
        <w:jc w:val="both"/>
        <w:rPr>
          <w:rFonts w:ascii="Arial" w:hAnsi="Arial" w:cs="Arial"/>
          <w:sz w:val="20"/>
          <w:szCs w:val="20"/>
        </w:rPr>
      </w:pPr>
    </w:p>
    <w:p w:rsidR="00582257" w:rsidRDefault="00582257">
      <w:pPr>
        <w:spacing w:after="0"/>
        <w:jc w:val="both"/>
        <w:rPr>
          <w:rFonts w:ascii="Arial" w:hAnsi="Arial" w:cs="Arial"/>
          <w:sz w:val="20"/>
          <w:szCs w:val="20"/>
        </w:rPr>
      </w:pPr>
    </w:p>
    <w:p w:rsidR="00582257" w:rsidRDefault="00537522" w:rsidP="00582257">
      <w:pPr>
        <w:pStyle w:val="NormalWeb"/>
        <w:spacing w:before="0" w:beforeAutospacing="0" w:after="0" w:afterAutospacing="0"/>
        <w:jc w:val="both"/>
        <w:rPr>
          <w:rFonts w:ascii="Arial" w:hAnsi="Arial" w:cs="Arial"/>
          <w:i/>
          <w:sz w:val="20"/>
          <w:szCs w:val="20"/>
        </w:rPr>
      </w:pPr>
      <w:r>
        <w:rPr>
          <w:rFonts w:ascii="Arial" w:hAnsi="Arial" w:cs="Arial"/>
          <w:sz w:val="20"/>
          <w:szCs w:val="20"/>
        </w:rPr>
        <w:t xml:space="preserve">Pour </w:t>
      </w:r>
      <w:r w:rsidR="00D21C19" w:rsidRPr="008D59D4">
        <w:rPr>
          <w:rFonts w:ascii="Arial" w:hAnsi="Arial" w:cs="Arial"/>
          <w:b/>
          <w:sz w:val="20"/>
          <w:szCs w:val="20"/>
        </w:rPr>
        <w:t xml:space="preserve">Jérôme de </w:t>
      </w:r>
      <w:proofErr w:type="spellStart"/>
      <w:r w:rsidR="00D21C19" w:rsidRPr="008D59D4">
        <w:rPr>
          <w:rFonts w:ascii="Arial" w:hAnsi="Arial" w:cs="Arial"/>
          <w:b/>
          <w:sz w:val="20"/>
          <w:szCs w:val="20"/>
        </w:rPr>
        <w:t>Labriffe</w:t>
      </w:r>
      <w:proofErr w:type="spellEnd"/>
      <w:r w:rsidR="00D21C19" w:rsidRPr="008D59D4">
        <w:rPr>
          <w:rFonts w:ascii="Arial" w:hAnsi="Arial" w:cs="Arial"/>
          <w:b/>
          <w:sz w:val="20"/>
          <w:szCs w:val="20"/>
        </w:rPr>
        <w:t xml:space="preserve">, Président de l’IAB </w:t>
      </w:r>
      <w:r>
        <w:rPr>
          <w:rFonts w:ascii="Arial" w:hAnsi="Arial" w:cs="Arial"/>
          <w:b/>
          <w:sz w:val="20"/>
          <w:szCs w:val="20"/>
        </w:rPr>
        <w:t>France </w:t>
      </w:r>
      <w:r>
        <w:rPr>
          <w:rFonts w:ascii="Arial" w:hAnsi="Arial" w:cs="Arial"/>
          <w:sz w:val="20"/>
          <w:szCs w:val="20"/>
        </w:rPr>
        <w:t xml:space="preserve">: </w:t>
      </w:r>
      <w:r w:rsidR="00582257" w:rsidRPr="00582257">
        <w:rPr>
          <w:rFonts w:ascii="Arial" w:eastAsiaTheme="minorHAnsi" w:hAnsi="Arial" w:cs="Arial"/>
          <w:i/>
          <w:sz w:val="20"/>
          <w:szCs w:val="20"/>
          <w:lang w:eastAsia="en-US"/>
        </w:rPr>
        <w:t>« En droite ligne avec la tendance de l'ensemble des médias, le digital a montré au cours de ce semestre les signes pérennes d'une reprise des investissements publicitaires. La fiabilité des annonceurs qui participent a</w:t>
      </w:r>
      <w:r w:rsidR="00FE5EBC">
        <w:rPr>
          <w:rFonts w:ascii="Arial" w:eastAsiaTheme="minorHAnsi" w:hAnsi="Arial" w:cs="Arial"/>
          <w:i/>
          <w:sz w:val="20"/>
          <w:szCs w:val="20"/>
          <w:lang w:eastAsia="en-US"/>
        </w:rPr>
        <w:t xml:space="preserve"> ce développement du numérique </w:t>
      </w:r>
      <w:r w:rsidR="00582257" w:rsidRPr="00582257">
        <w:rPr>
          <w:rFonts w:ascii="Arial" w:eastAsiaTheme="minorHAnsi" w:hAnsi="Arial" w:cs="Arial"/>
          <w:i/>
          <w:sz w:val="20"/>
          <w:szCs w:val="20"/>
          <w:lang w:eastAsia="en-US"/>
        </w:rPr>
        <w:t>assurent avec dynamisme  la solidité du "déploiement digital" dans notre pays. Autant de  messages clairs qui marquent la "bonne santé" et la "volonté" du marché. »</w:t>
      </w:r>
    </w:p>
    <w:p w:rsidR="00582257" w:rsidRPr="00582257" w:rsidRDefault="00582257" w:rsidP="00582257">
      <w:pPr>
        <w:pStyle w:val="NormalWeb"/>
        <w:spacing w:before="0" w:beforeAutospacing="0" w:after="0" w:afterAutospacing="0"/>
        <w:rPr>
          <w:rFonts w:ascii="Arial" w:hAnsi="Arial" w:cs="Arial"/>
          <w:sz w:val="20"/>
          <w:szCs w:val="20"/>
        </w:rPr>
      </w:pPr>
    </w:p>
    <w:p w:rsidR="00582257" w:rsidRDefault="00582257" w:rsidP="00582257">
      <w:pPr>
        <w:pStyle w:val="NormalWeb"/>
        <w:spacing w:before="0" w:beforeAutospacing="0" w:after="0" w:afterAutospacing="0"/>
        <w:rPr>
          <w:rFonts w:ascii="Arial" w:hAnsi="Arial" w:cs="Arial"/>
          <w:i/>
          <w:sz w:val="20"/>
          <w:szCs w:val="20"/>
        </w:rPr>
      </w:pPr>
    </w:p>
    <w:p w:rsidR="00D76DA9" w:rsidRPr="00600188" w:rsidRDefault="00582257" w:rsidP="00D76DA9">
      <w:pPr>
        <w:pBdr>
          <w:bottom w:val="single" w:sz="4" w:space="1" w:color="auto"/>
          <w:right w:val="single" w:sz="4" w:space="4" w:color="auto"/>
        </w:pBdr>
        <w:spacing w:after="0"/>
        <w:jc w:val="both"/>
        <w:rPr>
          <w:rFonts w:ascii="Arial" w:hAnsi="Arial" w:cs="Arial"/>
          <w:b/>
          <w:smallCaps/>
          <w:color w:val="1F497D" w:themeColor="text2"/>
          <w:sz w:val="20"/>
          <w:szCs w:val="20"/>
        </w:rPr>
      </w:pPr>
      <w:r w:rsidRPr="00582257">
        <w:rPr>
          <w:rFonts w:ascii="Arial" w:hAnsi="Arial" w:cs="Arial"/>
          <w:b/>
          <w:smallCaps/>
          <w:color w:val="1F497D" w:themeColor="text2"/>
          <w:sz w:val="20"/>
          <w:szCs w:val="20"/>
        </w:rPr>
        <w:t xml:space="preserve">Le display, au cœur des </w:t>
      </w:r>
      <w:proofErr w:type="spellStart"/>
      <w:r w:rsidRPr="00582257">
        <w:rPr>
          <w:rFonts w:ascii="Arial" w:hAnsi="Arial" w:cs="Arial"/>
          <w:b/>
          <w:smallCaps/>
          <w:color w:val="1F497D" w:themeColor="text2"/>
          <w:sz w:val="20"/>
          <w:szCs w:val="20"/>
        </w:rPr>
        <w:t>strategies</w:t>
      </w:r>
      <w:proofErr w:type="spellEnd"/>
      <w:r w:rsidRPr="00582257">
        <w:rPr>
          <w:rFonts w:ascii="Arial" w:hAnsi="Arial" w:cs="Arial"/>
          <w:b/>
          <w:smallCaps/>
          <w:color w:val="1F497D" w:themeColor="text2"/>
          <w:sz w:val="20"/>
          <w:szCs w:val="20"/>
        </w:rPr>
        <w:t xml:space="preserve"> </w:t>
      </w:r>
      <w:proofErr w:type="spellStart"/>
      <w:r w:rsidRPr="00582257">
        <w:rPr>
          <w:rFonts w:ascii="Arial" w:hAnsi="Arial" w:cs="Arial"/>
          <w:b/>
          <w:smallCaps/>
          <w:color w:val="1F497D" w:themeColor="text2"/>
          <w:sz w:val="20"/>
          <w:szCs w:val="20"/>
        </w:rPr>
        <w:t>plurimedia</w:t>
      </w:r>
      <w:proofErr w:type="spellEnd"/>
    </w:p>
    <w:p w:rsidR="00D76DA9" w:rsidRDefault="00D76DA9" w:rsidP="00D76DA9">
      <w:pPr>
        <w:spacing w:after="0"/>
        <w:rPr>
          <w:rFonts w:ascii="Arial" w:hAnsi="Arial" w:cs="Arial"/>
          <w:b/>
          <w:sz w:val="20"/>
          <w:szCs w:val="20"/>
          <w:u w:val="single"/>
        </w:rPr>
      </w:pPr>
    </w:p>
    <w:p w:rsidR="00D76DA9" w:rsidRPr="00600188" w:rsidRDefault="00D76DA9" w:rsidP="00D76DA9">
      <w:pPr>
        <w:spacing w:after="0"/>
        <w:rPr>
          <w:rFonts w:ascii="Arial" w:hAnsi="Arial" w:cs="Arial"/>
          <w:b/>
          <w:sz w:val="20"/>
          <w:szCs w:val="20"/>
          <w:u w:val="single"/>
        </w:rPr>
      </w:pPr>
      <w:r>
        <w:rPr>
          <w:rFonts w:ascii="Arial" w:hAnsi="Arial" w:cs="Arial"/>
          <w:b/>
          <w:sz w:val="20"/>
          <w:szCs w:val="20"/>
          <w:u w:val="single"/>
        </w:rPr>
        <w:t>Hausse des investiss</w:t>
      </w:r>
      <w:r w:rsidR="00941F87">
        <w:rPr>
          <w:rFonts w:ascii="Arial" w:hAnsi="Arial" w:cs="Arial"/>
          <w:b/>
          <w:sz w:val="20"/>
          <w:szCs w:val="20"/>
          <w:u w:val="single"/>
        </w:rPr>
        <w:t>e</w:t>
      </w:r>
      <w:r>
        <w:rPr>
          <w:rFonts w:ascii="Arial" w:hAnsi="Arial" w:cs="Arial"/>
          <w:b/>
          <w:sz w:val="20"/>
          <w:szCs w:val="20"/>
          <w:u w:val="single"/>
        </w:rPr>
        <w:t>ments publicitaires online bruts</w:t>
      </w:r>
    </w:p>
    <w:p w:rsidR="00D76DA9" w:rsidRDefault="00D76DA9" w:rsidP="00D76DA9">
      <w:pPr>
        <w:spacing w:after="0"/>
        <w:rPr>
          <w:rFonts w:ascii="Arial" w:hAnsi="Arial" w:cs="Arial"/>
          <w:sz w:val="20"/>
          <w:szCs w:val="20"/>
        </w:rPr>
      </w:pPr>
    </w:p>
    <w:p w:rsidR="00D76DA9" w:rsidRDefault="00D97C56" w:rsidP="00FE5EBC">
      <w:pPr>
        <w:spacing w:after="0"/>
        <w:jc w:val="both"/>
        <w:rPr>
          <w:rFonts w:ascii="Arial" w:hAnsi="Arial" w:cs="Arial"/>
          <w:sz w:val="20"/>
          <w:szCs w:val="20"/>
        </w:rPr>
      </w:pPr>
      <w:r>
        <w:rPr>
          <w:rFonts w:ascii="Arial" w:hAnsi="Arial" w:cs="Arial"/>
          <w:sz w:val="20"/>
          <w:szCs w:val="20"/>
        </w:rPr>
        <w:t>Au premier semestre 2011, l</w:t>
      </w:r>
      <w:r w:rsidR="00D76DA9">
        <w:rPr>
          <w:rFonts w:ascii="Arial" w:hAnsi="Arial" w:cs="Arial"/>
          <w:sz w:val="20"/>
          <w:szCs w:val="20"/>
        </w:rPr>
        <w:t xml:space="preserve">e montant des investissements publicitaires online bruts s’élève à </w:t>
      </w:r>
      <w:r w:rsidR="00582257" w:rsidRPr="00582257">
        <w:rPr>
          <w:rFonts w:ascii="Arial" w:hAnsi="Arial" w:cs="Arial"/>
          <w:b/>
          <w:sz w:val="20"/>
          <w:szCs w:val="20"/>
        </w:rPr>
        <w:t>1,67 milliard d’euros</w:t>
      </w:r>
      <w:r w:rsidR="00DD2A72">
        <w:rPr>
          <w:rFonts w:ascii="Arial" w:hAnsi="Arial" w:cs="Arial"/>
          <w:b/>
          <w:sz w:val="20"/>
          <w:szCs w:val="20"/>
        </w:rPr>
        <w:t xml:space="preserve"> (+</w:t>
      </w:r>
      <w:r w:rsidR="00A51BCE">
        <w:rPr>
          <w:rFonts w:ascii="Arial" w:hAnsi="Arial" w:cs="Arial"/>
          <w:b/>
          <w:sz w:val="20"/>
          <w:szCs w:val="20"/>
        </w:rPr>
        <w:t>6</w:t>
      </w:r>
      <w:r w:rsidR="00DD2A72">
        <w:rPr>
          <w:rFonts w:ascii="Arial" w:hAnsi="Arial" w:cs="Arial"/>
          <w:b/>
          <w:sz w:val="20"/>
          <w:szCs w:val="20"/>
        </w:rPr>
        <w:t>,1%)</w:t>
      </w:r>
      <w:r w:rsidR="00D76DA9">
        <w:rPr>
          <w:rFonts w:ascii="Arial" w:hAnsi="Arial" w:cs="Arial"/>
          <w:sz w:val="20"/>
          <w:szCs w:val="20"/>
        </w:rPr>
        <w:t xml:space="preserve">, ce qui représente une part stable de </w:t>
      </w:r>
      <w:r w:rsidR="00582257" w:rsidRPr="00582257">
        <w:rPr>
          <w:rFonts w:ascii="Arial" w:hAnsi="Arial" w:cs="Arial"/>
          <w:b/>
          <w:sz w:val="20"/>
          <w:szCs w:val="20"/>
        </w:rPr>
        <w:t>12,3% des investissements publicitaires français</w:t>
      </w:r>
      <w:r w:rsidR="00D76DA9">
        <w:rPr>
          <w:rFonts w:ascii="Arial" w:hAnsi="Arial" w:cs="Arial"/>
          <w:sz w:val="20"/>
          <w:szCs w:val="20"/>
        </w:rPr>
        <w:t xml:space="preserve">.  </w:t>
      </w:r>
    </w:p>
    <w:p w:rsidR="00D76DA9" w:rsidRDefault="00D76DA9" w:rsidP="00FE5EBC">
      <w:pPr>
        <w:spacing w:after="0" w:line="240" w:lineRule="auto"/>
        <w:jc w:val="both"/>
        <w:rPr>
          <w:rFonts w:ascii="Arial" w:hAnsi="Arial" w:cs="Arial"/>
          <w:sz w:val="20"/>
          <w:szCs w:val="20"/>
        </w:rPr>
      </w:pPr>
      <w:r>
        <w:rPr>
          <w:rFonts w:ascii="Arial" w:hAnsi="Arial" w:cs="Arial"/>
          <w:sz w:val="20"/>
          <w:szCs w:val="20"/>
        </w:rPr>
        <w:t xml:space="preserve">Internet est, en outre, le </w:t>
      </w:r>
      <w:r w:rsidR="00582257" w:rsidRPr="00582257">
        <w:rPr>
          <w:rFonts w:ascii="Arial" w:hAnsi="Arial" w:cs="Arial"/>
          <w:b/>
          <w:sz w:val="20"/>
          <w:szCs w:val="20"/>
        </w:rPr>
        <w:t xml:space="preserve">deuxième « moteur » du </w:t>
      </w:r>
      <w:proofErr w:type="spellStart"/>
      <w:r w:rsidR="00582257" w:rsidRPr="00582257">
        <w:rPr>
          <w:rFonts w:ascii="Arial" w:hAnsi="Arial" w:cs="Arial"/>
          <w:b/>
          <w:sz w:val="20"/>
          <w:szCs w:val="20"/>
        </w:rPr>
        <w:t>plurimédia</w:t>
      </w:r>
      <w:proofErr w:type="spellEnd"/>
      <w:r>
        <w:rPr>
          <w:rFonts w:ascii="Arial" w:hAnsi="Arial" w:cs="Arial"/>
          <w:sz w:val="20"/>
          <w:szCs w:val="20"/>
        </w:rPr>
        <w:t xml:space="preserve"> après la télévision (+10,6%).</w:t>
      </w:r>
      <w:r w:rsidR="00223925">
        <w:rPr>
          <w:rFonts w:ascii="Arial" w:hAnsi="Arial" w:cs="Arial"/>
          <w:sz w:val="20"/>
          <w:szCs w:val="20"/>
        </w:rPr>
        <w:t xml:space="preserve"> </w:t>
      </w:r>
    </w:p>
    <w:p w:rsidR="00D76DA9" w:rsidRDefault="00D76DA9" w:rsidP="00FE5EBC">
      <w:pPr>
        <w:spacing w:after="0" w:line="240" w:lineRule="auto"/>
        <w:jc w:val="both"/>
        <w:rPr>
          <w:rFonts w:ascii="Times New Roman" w:eastAsia="Times New Roman" w:hAnsi="Times New Roman" w:cs="Times New Roman"/>
          <w:sz w:val="24"/>
          <w:szCs w:val="24"/>
          <w:highlight w:val="green"/>
          <w:lang w:eastAsia="fr-FR"/>
        </w:rPr>
      </w:pPr>
    </w:p>
    <w:p w:rsidR="00D76DA9" w:rsidRDefault="00D76DA9" w:rsidP="00FE5EBC">
      <w:pPr>
        <w:spacing w:after="0" w:line="240" w:lineRule="auto"/>
        <w:jc w:val="both"/>
        <w:rPr>
          <w:rFonts w:ascii="Arial" w:hAnsi="Arial" w:cs="Arial"/>
          <w:sz w:val="20"/>
          <w:szCs w:val="20"/>
        </w:rPr>
      </w:pPr>
      <w:r>
        <w:rPr>
          <w:rFonts w:ascii="Arial" w:hAnsi="Arial" w:cs="Arial"/>
          <w:sz w:val="20"/>
          <w:szCs w:val="20"/>
        </w:rPr>
        <w:t xml:space="preserve">Après un </w:t>
      </w:r>
      <w:r w:rsidR="00582257" w:rsidRPr="00582257">
        <w:rPr>
          <w:rFonts w:ascii="Arial" w:hAnsi="Arial" w:cs="Arial"/>
          <w:b/>
          <w:sz w:val="20"/>
          <w:szCs w:val="20"/>
        </w:rPr>
        <w:t>1</w:t>
      </w:r>
      <w:r w:rsidR="00582257" w:rsidRPr="00582257">
        <w:rPr>
          <w:rFonts w:ascii="Arial" w:hAnsi="Arial" w:cs="Arial"/>
          <w:b/>
          <w:sz w:val="20"/>
          <w:szCs w:val="20"/>
          <w:vertAlign w:val="superscript"/>
        </w:rPr>
        <w:t>er</w:t>
      </w:r>
      <w:r w:rsidR="00582257" w:rsidRPr="00582257">
        <w:rPr>
          <w:rFonts w:ascii="Arial" w:hAnsi="Arial" w:cs="Arial"/>
          <w:b/>
          <w:sz w:val="20"/>
          <w:szCs w:val="20"/>
        </w:rPr>
        <w:t xml:space="preserve"> trimestre dynamique</w:t>
      </w:r>
      <w:r>
        <w:rPr>
          <w:rFonts w:ascii="Arial" w:hAnsi="Arial" w:cs="Arial"/>
          <w:sz w:val="20"/>
          <w:szCs w:val="20"/>
        </w:rPr>
        <w:t xml:space="preserve">, le marché publicitaire a été marqué par deux pauses dans sa croissance. </w:t>
      </w:r>
    </w:p>
    <w:p w:rsidR="00D76DA9" w:rsidRDefault="00D76DA9" w:rsidP="00FE5EBC">
      <w:pPr>
        <w:spacing w:after="0" w:line="240" w:lineRule="auto"/>
        <w:jc w:val="both"/>
        <w:rPr>
          <w:rFonts w:ascii="Arial" w:hAnsi="Arial" w:cs="Arial"/>
          <w:sz w:val="20"/>
          <w:szCs w:val="20"/>
        </w:rPr>
      </w:pPr>
      <w:r>
        <w:rPr>
          <w:rFonts w:ascii="Arial" w:hAnsi="Arial" w:cs="Arial"/>
          <w:sz w:val="20"/>
          <w:szCs w:val="20"/>
        </w:rPr>
        <w:t xml:space="preserve">Internet a suivi cette tendance de fond et ce, de façon plus accentuée que les autres en fin de semestre. Les investissements massifs durant la coupe du monde de football et au moment de l’ouverture du marché des paris étant </w:t>
      </w:r>
      <w:proofErr w:type="gramStart"/>
      <w:r>
        <w:rPr>
          <w:rFonts w:ascii="Arial" w:hAnsi="Arial" w:cs="Arial"/>
          <w:sz w:val="20"/>
          <w:szCs w:val="20"/>
        </w:rPr>
        <w:t>la</w:t>
      </w:r>
      <w:proofErr w:type="gramEnd"/>
      <w:r>
        <w:rPr>
          <w:rFonts w:ascii="Arial" w:hAnsi="Arial" w:cs="Arial"/>
          <w:sz w:val="20"/>
          <w:szCs w:val="20"/>
        </w:rPr>
        <w:t xml:space="preserve"> probable cause de ce net recul des investissements sur Internet en juin 2011 vs juin 2010.</w:t>
      </w:r>
    </w:p>
    <w:p w:rsidR="00D76DA9" w:rsidRDefault="00D76DA9" w:rsidP="00FE5EBC">
      <w:pPr>
        <w:spacing w:after="0" w:line="240" w:lineRule="auto"/>
        <w:jc w:val="both"/>
        <w:rPr>
          <w:rFonts w:ascii="Arial" w:hAnsi="Arial" w:cs="Arial"/>
          <w:sz w:val="20"/>
          <w:szCs w:val="20"/>
        </w:rPr>
      </w:pPr>
    </w:p>
    <w:p w:rsidR="00D76DA9" w:rsidRDefault="00D76DA9" w:rsidP="00FE5EBC">
      <w:pPr>
        <w:spacing w:after="0"/>
        <w:jc w:val="both"/>
        <w:rPr>
          <w:rFonts w:ascii="Arial" w:hAnsi="Arial" w:cs="Arial"/>
          <w:sz w:val="20"/>
          <w:szCs w:val="20"/>
        </w:rPr>
      </w:pPr>
      <w:r w:rsidRPr="009D3925">
        <w:rPr>
          <w:rFonts w:ascii="Arial" w:hAnsi="Arial" w:cs="Arial"/>
          <w:sz w:val="20"/>
          <w:szCs w:val="20"/>
        </w:rPr>
        <w:t xml:space="preserve">Avec une progression et une courbe de croissance </w:t>
      </w:r>
      <w:r>
        <w:rPr>
          <w:rFonts w:ascii="Arial" w:hAnsi="Arial" w:cs="Arial"/>
          <w:sz w:val="20"/>
          <w:szCs w:val="20"/>
        </w:rPr>
        <w:t>suivant les mêmes tendances que</w:t>
      </w:r>
      <w:r w:rsidRPr="009D3925">
        <w:rPr>
          <w:rFonts w:ascii="Arial" w:hAnsi="Arial" w:cs="Arial"/>
          <w:sz w:val="20"/>
          <w:szCs w:val="20"/>
        </w:rPr>
        <w:t xml:space="preserve"> celle</w:t>
      </w:r>
      <w:r>
        <w:rPr>
          <w:rFonts w:ascii="Arial" w:hAnsi="Arial" w:cs="Arial"/>
          <w:sz w:val="20"/>
          <w:szCs w:val="20"/>
        </w:rPr>
        <w:t>s</w:t>
      </w:r>
      <w:r w:rsidRPr="009D3925">
        <w:rPr>
          <w:rFonts w:ascii="Arial" w:hAnsi="Arial" w:cs="Arial"/>
          <w:sz w:val="20"/>
          <w:szCs w:val="20"/>
        </w:rPr>
        <w:t xml:space="preserve"> du </w:t>
      </w:r>
      <w:proofErr w:type="spellStart"/>
      <w:r w:rsidRPr="009D3925">
        <w:rPr>
          <w:rFonts w:ascii="Arial" w:hAnsi="Arial" w:cs="Arial"/>
          <w:sz w:val="20"/>
          <w:szCs w:val="20"/>
        </w:rPr>
        <w:t>plurimédia</w:t>
      </w:r>
      <w:proofErr w:type="spellEnd"/>
      <w:r w:rsidRPr="009D3925">
        <w:rPr>
          <w:rFonts w:ascii="Arial" w:hAnsi="Arial" w:cs="Arial"/>
          <w:sz w:val="20"/>
          <w:szCs w:val="20"/>
        </w:rPr>
        <w:t xml:space="preserve">, </w:t>
      </w:r>
      <w:r>
        <w:rPr>
          <w:rFonts w:ascii="Arial" w:hAnsi="Arial" w:cs="Arial"/>
          <w:sz w:val="20"/>
          <w:szCs w:val="20"/>
        </w:rPr>
        <w:t>Internet confirme sa prise de maturité : celui-ci est désormais aussi sensible à la conjoncture économique et aux effets de saisonnalité que les médias traditionnels.</w:t>
      </w:r>
    </w:p>
    <w:p w:rsidR="00D76DA9" w:rsidRPr="00600188" w:rsidRDefault="00D76DA9" w:rsidP="00D76DA9">
      <w:pPr>
        <w:spacing w:after="0"/>
        <w:jc w:val="both"/>
        <w:rPr>
          <w:rFonts w:ascii="Arial" w:hAnsi="Arial" w:cs="Arial"/>
          <w:b/>
          <w:sz w:val="20"/>
          <w:szCs w:val="20"/>
          <w:u w:val="single"/>
        </w:rPr>
      </w:pPr>
      <w:r w:rsidRPr="00600188">
        <w:rPr>
          <w:rFonts w:ascii="Arial" w:hAnsi="Arial" w:cs="Arial"/>
          <w:b/>
          <w:sz w:val="20"/>
          <w:szCs w:val="20"/>
          <w:u w:val="single"/>
        </w:rPr>
        <w:lastRenderedPageBreak/>
        <w:t>Internet, au cœur de la stratégie d’une base solide d’annonceurs</w:t>
      </w:r>
    </w:p>
    <w:p w:rsidR="00D76DA9" w:rsidRDefault="00D76DA9" w:rsidP="00D76DA9">
      <w:pPr>
        <w:spacing w:after="0"/>
        <w:jc w:val="both"/>
        <w:rPr>
          <w:rFonts w:ascii="Arial" w:hAnsi="Arial" w:cs="Arial"/>
          <w:b/>
          <w:sz w:val="20"/>
          <w:szCs w:val="20"/>
        </w:rPr>
      </w:pPr>
    </w:p>
    <w:p w:rsidR="00D76DA9" w:rsidRDefault="00D76DA9" w:rsidP="00D76DA9">
      <w:pPr>
        <w:spacing w:after="0"/>
        <w:jc w:val="both"/>
        <w:rPr>
          <w:rFonts w:ascii="Arial" w:hAnsi="Arial" w:cs="Arial"/>
          <w:sz w:val="20"/>
          <w:szCs w:val="20"/>
        </w:rPr>
      </w:pPr>
      <w:r>
        <w:rPr>
          <w:rFonts w:ascii="Arial" w:hAnsi="Arial" w:cs="Arial"/>
          <w:sz w:val="20"/>
          <w:szCs w:val="20"/>
        </w:rPr>
        <w:t>Avec 3379 actifs</w:t>
      </w:r>
      <w:r w:rsidRPr="00363723">
        <w:rPr>
          <w:rFonts w:ascii="Arial" w:hAnsi="Arial" w:cs="Arial"/>
          <w:sz w:val="20"/>
          <w:szCs w:val="20"/>
        </w:rPr>
        <w:t xml:space="preserve"> sur le display, </w:t>
      </w:r>
      <w:r>
        <w:rPr>
          <w:rFonts w:ascii="Arial" w:hAnsi="Arial" w:cs="Arial"/>
          <w:sz w:val="20"/>
          <w:szCs w:val="20"/>
        </w:rPr>
        <w:t xml:space="preserve">Internet </w:t>
      </w:r>
      <w:r w:rsidR="00223925">
        <w:rPr>
          <w:rFonts w:ascii="Arial" w:hAnsi="Arial" w:cs="Arial"/>
          <w:sz w:val="20"/>
          <w:szCs w:val="20"/>
        </w:rPr>
        <w:t>présente un référencement él</w:t>
      </w:r>
      <w:r w:rsidR="00E66965">
        <w:rPr>
          <w:rFonts w:ascii="Arial" w:hAnsi="Arial" w:cs="Arial"/>
          <w:sz w:val="20"/>
          <w:szCs w:val="20"/>
        </w:rPr>
        <w:t>e</w:t>
      </w:r>
      <w:r w:rsidR="00223925">
        <w:rPr>
          <w:rFonts w:ascii="Arial" w:hAnsi="Arial" w:cs="Arial"/>
          <w:sz w:val="20"/>
          <w:szCs w:val="20"/>
        </w:rPr>
        <w:t xml:space="preserve">vé comparé aux autres médias </w:t>
      </w:r>
      <w:r>
        <w:rPr>
          <w:rFonts w:ascii="Arial" w:hAnsi="Arial" w:cs="Arial"/>
          <w:sz w:val="20"/>
          <w:szCs w:val="20"/>
        </w:rPr>
        <w:t>m</w:t>
      </w:r>
      <w:r w:rsidRPr="00363723">
        <w:rPr>
          <w:rFonts w:ascii="Arial" w:hAnsi="Arial" w:cs="Arial"/>
          <w:sz w:val="20"/>
          <w:szCs w:val="20"/>
        </w:rPr>
        <w:t xml:space="preserve">algré </w:t>
      </w:r>
      <w:r w:rsidR="00E66965">
        <w:rPr>
          <w:rFonts w:ascii="Arial" w:hAnsi="Arial" w:cs="Arial"/>
          <w:sz w:val="20"/>
          <w:szCs w:val="20"/>
        </w:rPr>
        <w:t xml:space="preserve">un </w:t>
      </w:r>
      <w:r>
        <w:rPr>
          <w:rFonts w:ascii="Arial" w:hAnsi="Arial" w:cs="Arial"/>
          <w:sz w:val="20"/>
          <w:szCs w:val="20"/>
        </w:rPr>
        <w:t>léger recul</w:t>
      </w:r>
      <w:r w:rsidRPr="00363723">
        <w:rPr>
          <w:rFonts w:ascii="Arial" w:hAnsi="Arial" w:cs="Arial"/>
          <w:sz w:val="20"/>
          <w:szCs w:val="20"/>
        </w:rPr>
        <w:t xml:space="preserve"> (-5%)</w:t>
      </w:r>
      <w:r>
        <w:rPr>
          <w:rFonts w:ascii="Arial" w:hAnsi="Arial" w:cs="Arial"/>
          <w:sz w:val="20"/>
          <w:szCs w:val="20"/>
        </w:rPr>
        <w:t>.</w:t>
      </w:r>
    </w:p>
    <w:p w:rsidR="00D76DA9" w:rsidRDefault="00D76DA9" w:rsidP="00D76DA9">
      <w:pPr>
        <w:spacing w:after="0"/>
        <w:jc w:val="both"/>
        <w:rPr>
          <w:rFonts w:ascii="Arial" w:hAnsi="Arial" w:cs="Arial"/>
          <w:sz w:val="20"/>
          <w:szCs w:val="20"/>
        </w:rPr>
      </w:pPr>
      <w:r>
        <w:rPr>
          <w:rFonts w:ascii="Arial" w:hAnsi="Arial" w:cs="Arial"/>
          <w:sz w:val="20"/>
          <w:szCs w:val="20"/>
        </w:rPr>
        <w:t xml:space="preserve">Par ailleurs, les marques qui ont conservé leur présence sur le Web </w:t>
      </w:r>
      <w:r w:rsidR="00582257" w:rsidRPr="00582257">
        <w:rPr>
          <w:rFonts w:ascii="Arial" w:hAnsi="Arial" w:cs="Arial"/>
          <w:b/>
          <w:sz w:val="20"/>
          <w:szCs w:val="20"/>
        </w:rPr>
        <w:t>ont augmenté de 11,8 % leur budget moyen consacré à ce média</w:t>
      </w:r>
      <w:r>
        <w:rPr>
          <w:rFonts w:ascii="Arial" w:hAnsi="Arial" w:cs="Arial"/>
          <w:sz w:val="20"/>
          <w:szCs w:val="20"/>
        </w:rPr>
        <w:t xml:space="preserve">, soit la plus forte hausse du </w:t>
      </w:r>
      <w:proofErr w:type="spellStart"/>
      <w:r>
        <w:rPr>
          <w:rFonts w:ascii="Arial" w:hAnsi="Arial" w:cs="Arial"/>
          <w:sz w:val="20"/>
          <w:szCs w:val="20"/>
        </w:rPr>
        <w:t>plurimédia</w:t>
      </w:r>
      <w:proofErr w:type="spellEnd"/>
      <w:r>
        <w:rPr>
          <w:rFonts w:ascii="Arial" w:hAnsi="Arial" w:cs="Arial"/>
          <w:sz w:val="20"/>
          <w:szCs w:val="20"/>
        </w:rPr>
        <w:t>.</w:t>
      </w:r>
    </w:p>
    <w:p w:rsidR="00D76DA9" w:rsidRDefault="00D76DA9" w:rsidP="00D76DA9">
      <w:pPr>
        <w:spacing w:after="0"/>
        <w:jc w:val="both"/>
        <w:rPr>
          <w:rFonts w:ascii="Arial" w:hAnsi="Arial" w:cs="Arial"/>
          <w:sz w:val="20"/>
          <w:szCs w:val="20"/>
        </w:rPr>
      </w:pPr>
    </w:p>
    <w:p w:rsidR="00D76DA9" w:rsidRDefault="00D76DA9" w:rsidP="00D76DA9">
      <w:pPr>
        <w:spacing w:after="0"/>
        <w:jc w:val="both"/>
        <w:rPr>
          <w:rFonts w:ascii="Arial" w:hAnsi="Arial" w:cs="Arial"/>
          <w:sz w:val="20"/>
          <w:szCs w:val="20"/>
        </w:rPr>
      </w:pPr>
      <w:r>
        <w:rPr>
          <w:rFonts w:ascii="Arial" w:hAnsi="Arial" w:cs="Arial"/>
          <w:sz w:val="20"/>
          <w:szCs w:val="20"/>
        </w:rPr>
        <w:t xml:space="preserve">L’utilisation du display est désormais bien ancrée dans les stratégies marketing des annonceurs, puisque </w:t>
      </w:r>
      <w:r w:rsidR="00582257" w:rsidRPr="00582257">
        <w:rPr>
          <w:rFonts w:ascii="Arial" w:hAnsi="Arial" w:cs="Arial"/>
          <w:b/>
          <w:sz w:val="20"/>
          <w:szCs w:val="20"/>
        </w:rPr>
        <w:t>64%</w:t>
      </w:r>
      <w:r>
        <w:rPr>
          <w:rFonts w:ascii="Arial" w:hAnsi="Arial" w:cs="Arial"/>
          <w:sz w:val="20"/>
          <w:szCs w:val="20"/>
        </w:rPr>
        <w:t xml:space="preserve"> d’entre eux </w:t>
      </w:r>
      <w:r w:rsidR="00582257" w:rsidRPr="00582257">
        <w:rPr>
          <w:rFonts w:ascii="Arial" w:hAnsi="Arial" w:cs="Arial"/>
          <w:b/>
          <w:sz w:val="20"/>
          <w:szCs w:val="20"/>
        </w:rPr>
        <w:t>dupliquent le online avec au moins un autre média</w:t>
      </w:r>
      <w:r>
        <w:rPr>
          <w:rFonts w:ascii="Arial" w:hAnsi="Arial" w:cs="Arial"/>
          <w:sz w:val="20"/>
          <w:szCs w:val="20"/>
        </w:rPr>
        <w:t>.</w:t>
      </w:r>
    </w:p>
    <w:p w:rsidR="00D76DA9" w:rsidRDefault="00D76DA9" w:rsidP="00D76DA9">
      <w:pPr>
        <w:spacing w:after="0"/>
        <w:jc w:val="both"/>
        <w:rPr>
          <w:rFonts w:ascii="Arial" w:hAnsi="Arial" w:cs="Arial"/>
          <w:sz w:val="20"/>
          <w:szCs w:val="20"/>
        </w:rPr>
      </w:pPr>
    </w:p>
    <w:p w:rsidR="00D76DA9" w:rsidRDefault="00D76DA9" w:rsidP="00D76DA9">
      <w:pPr>
        <w:spacing w:after="0"/>
        <w:jc w:val="both"/>
        <w:rPr>
          <w:rFonts w:ascii="Arial" w:hAnsi="Arial" w:cs="Arial"/>
          <w:sz w:val="20"/>
          <w:szCs w:val="20"/>
        </w:rPr>
      </w:pPr>
      <w:r>
        <w:rPr>
          <w:rFonts w:ascii="Arial" w:hAnsi="Arial" w:cs="Arial"/>
          <w:sz w:val="20"/>
          <w:szCs w:val="20"/>
        </w:rPr>
        <w:t>Il convient également d’observer le poids des « fidèles » au display puisqu’ils génèrent à eux seuls 95% des investissements publicitaires bruts online.</w:t>
      </w:r>
    </w:p>
    <w:p w:rsidR="00941F87" w:rsidRDefault="00D76DA9" w:rsidP="00941F87">
      <w:pPr>
        <w:spacing w:after="0"/>
        <w:jc w:val="both"/>
        <w:rPr>
          <w:rFonts w:ascii="Arial" w:hAnsi="Arial" w:cs="Arial"/>
          <w:sz w:val="20"/>
          <w:szCs w:val="20"/>
        </w:rPr>
      </w:pPr>
      <w:r>
        <w:rPr>
          <w:rFonts w:ascii="Arial" w:hAnsi="Arial" w:cs="Arial"/>
          <w:sz w:val="20"/>
          <w:szCs w:val="20"/>
        </w:rPr>
        <w:t>Ces annonceurs ont consacré en moyenne 15,5% de leur budget au Web, et sont donc sur</w:t>
      </w:r>
      <w:r w:rsidR="00D97C56">
        <w:rPr>
          <w:rFonts w:ascii="Arial" w:hAnsi="Arial" w:cs="Arial"/>
          <w:sz w:val="20"/>
          <w:szCs w:val="20"/>
        </w:rPr>
        <w:t>-</w:t>
      </w:r>
      <w:r>
        <w:rPr>
          <w:rFonts w:ascii="Arial" w:hAnsi="Arial" w:cs="Arial"/>
          <w:sz w:val="20"/>
          <w:szCs w:val="20"/>
        </w:rPr>
        <w:t>investisseurs au regard du poids Internet moyen (12,3%).</w:t>
      </w:r>
    </w:p>
    <w:p w:rsidR="00703EC7" w:rsidRDefault="00703EC7" w:rsidP="00703EC7">
      <w:pPr>
        <w:spacing w:after="0"/>
        <w:jc w:val="both"/>
        <w:rPr>
          <w:rFonts w:ascii="Arial" w:hAnsi="Arial" w:cs="Arial"/>
          <w:b/>
          <w:sz w:val="20"/>
          <w:szCs w:val="20"/>
        </w:rPr>
      </w:pPr>
    </w:p>
    <w:p w:rsidR="00703EC7" w:rsidRDefault="00703EC7" w:rsidP="00703EC7">
      <w:pPr>
        <w:spacing w:after="0"/>
        <w:jc w:val="both"/>
        <w:rPr>
          <w:rFonts w:ascii="Arial" w:hAnsi="Arial" w:cs="Arial"/>
          <w:b/>
          <w:sz w:val="20"/>
          <w:szCs w:val="20"/>
        </w:rPr>
      </w:pPr>
    </w:p>
    <w:p w:rsidR="00703EC7" w:rsidRPr="008D59D4" w:rsidRDefault="00703EC7" w:rsidP="00703EC7">
      <w:pPr>
        <w:pBdr>
          <w:bottom w:val="single" w:sz="4" w:space="1" w:color="auto"/>
          <w:right w:val="single" w:sz="4" w:space="4" w:color="auto"/>
        </w:pBdr>
        <w:spacing w:after="0"/>
        <w:jc w:val="both"/>
        <w:rPr>
          <w:rFonts w:ascii="Arial" w:hAnsi="Arial" w:cs="Arial"/>
          <w:b/>
          <w:smallCaps/>
          <w:color w:val="1F497D" w:themeColor="text2"/>
          <w:sz w:val="20"/>
          <w:szCs w:val="20"/>
        </w:rPr>
      </w:pPr>
      <w:r>
        <w:rPr>
          <w:rFonts w:ascii="Arial" w:hAnsi="Arial" w:cs="Arial"/>
          <w:b/>
          <w:smallCaps/>
          <w:color w:val="1F497D" w:themeColor="text2"/>
          <w:sz w:val="20"/>
          <w:szCs w:val="20"/>
        </w:rPr>
        <w:t xml:space="preserve">Focus Sectoriels : </w:t>
      </w:r>
      <w:r w:rsidR="009A2A19">
        <w:rPr>
          <w:rFonts w:ascii="Arial" w:hAnsi="Arial" w:cs="Arial"/>
          <w:b/>
          <w:smallCaps/>
          <w:color w:val="1F497D" w:themeColor="text2"/>
          <w:sz w:val="20"/>
          <w:szCs w:val="20"/>
        </w:rPr>
        <w:t xml:space="preserve">distribution, mode </w:t>
      </w:r>
      <w:r w:rsidR="00907C4B">
        <w:rPr>
          <w:rFonts w:ascii="Arial" w:hAnsi="Arial" w:cs="Arial"/>
          <w:b/>
          <w:smallCaps/>
          <w:color w:val="1F497D" w:themeColor="text2"/>
          <w:sz w:val="20"/>
          <w:szCs w:val="20"/>
        </w:rPr>
        <w:t>et</w:t>
      </w:r>
      <w:r w:rsidR="009336F8">
        <w:rPr>
          <w:rFonts w:ascii="Arial" w:hAnsi="Arial" w:cs="Arial"/>
          <w:b/>
          <w:smallCaps/>
          <w:color w:val="1F497D" w:themeColor="text2"/>
          <w:sz w:val="20"/>
          <w:szCs w:val="20"/>
        </w:rPr>
        <w:t xml:space="preserve"> alimentation</w:t>
      </w:r>
    </w:p>
    <w:p w:rsidR="00703EC7" w:rsidRDefault="00703EC7" w:rsidP="00703EC7">
      <w:pPr>
        <w:spacing w:after="0"/>
        <w:jc w:val="both"/>
        <w:rPr>
          <w:rFonts w:ascii="Arial" w:hAnsi="Arial" w:cs="Arial"/>
          <w:b/>
          <w:sz w:val="20"/>
          <w:szCs w:val="20"/>
        </w:rPr>
      </w:pPr>
    </w:p>
    <w:p w:rsidR="00703EC7" w:rsidRDefault="00703EC7" w:rsidP="00703EC7">
      <w:pPr>
        <w:spacing w:after="0"/>
        <w:jc w:val="both"/>
        <w:rPr>
          <w:rFonts w:ascii="Arial" w:hAnsi="Arial" w:cs="Arial"/>
          <w:b/>
          <w:sz w:val="20"/>
          <w:szCs w:val="20"/>
        </w:rPr>
      </w:pPr>
    </w:p>
    <w:p w:rsidR="00940C2F" w:rsidRDefault="00F95D97" w:rsidP="00703EC7">
      <w:pPr>
        <w:spacing w:after="0"/>
        <w:jc w:val="both"/>
        <w:rPr>
          <w:rFonts w:ascii="Arial" w:hAnsi="Arial" w:cs="Arial"/>
          <w:b/>
          <w:sz w:val="20"/>
          <w:szCs w:val="20"/>
        </w:rPr>
      </w:pPr>
      <w:r>
        <w:rPr>
          <w:rFonts w:ascii="Arial" w:hAnsi="Arial" w:cs="Arial"/>
          <w:b/>
          <w:sz w:val="20"/>
          <w:szCs w:val="20"/>
          <w:u w:val="single"/>
        </w:rPr>
        <w:t>Au 1</w:t>
      </w:r>
      <w:r w:rsidRPr="00F95D97">
        <w:rPr>
          <w:rFonts w:ascii="Arial" w:hAnsi="Arial" w:cs="Arial"/>
          <w:b/>
          <w:sz w:val="20"/>
          <w:szCs w:val="20"/>
          <w:u w:val="single"/>
          <w:vertAlign w:val="superscript"/>
        </w:rPr>
        <w:t>er</w:t>
      </w:r>
      <w:r>
        <w:rPr>
          <w:rFonts w:ascii="Arial" w:hAnsi="Arial" w:cs="Arial"/>
          <w:b/>
          <w:sz w:val="20"/>
          <w:szCs w:val="20"/>
          <w:u w:val="single"/>
        </w:rPr>
        <w:t xml:space="preserve"> semestre 2011, l</w:t>
      </w:r>
      <w:r w:rsidR="003A592D">
        <w:rPr>
          <w:rFonts w:ascii="Arial" w:hAnsi="Arial" w:cs="Arial"/>
          <w:b/>
          <w:sz w:val="20"/>
          <w:szCs w:val="20"/>
          <w:u w:val="single"/>
        </w:rPr>
        <w:t>es enseignes généralistes dynamisent le display</w:t>
      </w:r>
      <w:r w:rsidR="00703EC7" w:rsidRPr="008D59D4">
        <w:rPr>
          <w:rFonts w:ascii="Arial" w:hAnsi="Arial" w:cs="Arial"/>
          <w:b/>
          <w:sz w:val="20"/>
          <w:szCs w:val="20"/>
        </w:rPr>
        <w:t> :</w:t>
      </w:r>
    </w:p>
    <w:p w:rsidR="00573A1D" w:rsidRDefault="00573A1D" w:rsidP="00703EC7">
      <w:pPr>
        <w:spacing w:after="0"/>
        <w:jc w:val="both"/>
        <w:rPr>
          <w:rFonts w:ascii="Arial" w:hAnsi="Arial" w:cs="Arial"/>
          <w:sz w:val="20"/>
          <w:szCs w:val="20"/>
        </w:rPr>
      </w:pPr>
      <w:r>
        <w:rPr>
          <w:rFonts w:ascii="Arial" w:hAnsi="Arial" w:cs="Arial"/>
          <w:sz w:val="20"/>
          <w:szCs w:val="20"/>
        </w:rPr>
        <w:t xml:space="preserve">Alors que les investissements </w:t>
      </w:r>
      <w:proofErr w:type="spellStart"/>
      <w:r>
        <w:rPr>
          <w:rFonts w:ascii="Arial" w:hAnsi="Arial" w:cs="Arial"/>
          <w:sz w:val="20"/>
          <w:szCs w:val="20"/>
        </w:rPr>
        <w:t>plurim</w:t>
      </w:r>
      <w:r w:rsidR="00D97C56">
        <w:rPr>
          <w:rFonts w:ascii="Arial" w:hAnsi="Arial" w:cs="Arial"/>
          <w:sz w:val="20"/>
          <w:szCs w:val="20"/>
        </w:rPr>
        <w:t>é</w:t>
      </w:r>
      <w:r>
        <w:rPr>
          <w:rFonts w:ascii="Arial" w:hAnsi="Arial" w:cs="Arial"/>
          <w:sz w:val="20"/>
          <w:szCs w:val="20"/>
        </w:rPr>
        <w:t>dia</w:t>
      </w:r>
      <w:r w:rsidR="00300E12">
        <w:rPr>
          <w:rFonts w:ascii="Arial" w:hAnsi="Arial" w:cs="Arial"/>
          <w:sz w:val="20"/>
          <w:szCs w:val="20"/>
        </w:rPr>
        <w:t>s</w:t>
      </w:r>
      <w:proofErr w:type="spellEnd"/>
      <w:r>
        <w:rPr>
          <w:rFonts w:ascii="Arial" w:hAnsi="Arial" w:cs="Arial"/>
          <w:sz w:val="20"/>
          <w:szCs w:val="20"/>
        </w:rPr>
        <w:t xml:space="preserve"> des enseig</w:t>
      </w:r>
      <w:r w:rsidR="00277A2B">
        <w:rPr>
          <w:rFonts w:ascii="Arial" w:hAnsi="Arial" w:cs="Arial"/>
          <w:sz w:val="20"/>
          <w:szCs w:val="20"/>
        </w:rPr>
        <w:t>nes généralistes ont progressé seulement d</w:t>
      </w:r>
      <w:r>
        <w:rPr>
          <w:rFonts w:ascii="Arial" w:hAnsi="Arial" w:cs="Arial"/>
          <w:sz w:val="20"/>
          <w:szCs w:val="20"/>
        </w:rPr>
        <w:t>e 3,2 %</w:t>
      </w:r>
      <w:r w:rsidR="00940C2F">
        <w:rPr>
          <w:rFonts w:ascii="Arial" w:hAnsi="Arial" w:cs="Arial"/>
          <w:sz w:val="20"/>
          <w:szCs w:val="20"/>
        </w:rPr>
        <w:t>,</w:t>
      </w:r>
      <w:r w:rsidR="00277A2B">
        <w:rPr>
          <w:rFonts w:ascii="Arial" w:hAnsi="Arial" w:cs="Arial"/>
          <w:sz w:val="20"/>
          <w:szCs w:val="20"/>
        </w:rPr>
        <w:t xml:space="preserve"> </w:t>
      </w:r>
      <w:r w:rsidR="00D97C56">
        <w:rPr>
          <w:rFonts w:ascii="Arial" w:hAnsi="Arial" w:cs="Arial"/>
          <w:sz w:val="20"/>
          <w:szCs w:val="20"/>
        </w:rPr>
        <w:t>la croissance est de</w:t>
      </w:r>
      <w:r w:rsidR="003C64FB">
        <w:rPr>
          <w:rFonts w:ascii="Arial" w:hAnsi="Arial" w:cs="Arial"/>
          <w:sz w:val="20"/>
          <w:szCs w:val="20"/>
        </w:rPr>
        <w:t xml:space="preserve"> 9 %</w:t>
      </w:r>
      <w:r w:rsidR="00E66965">
        <w:rPr>
          <w:rFonts w:ascii="Arial" w:hAnsi="Arial" w:cs="Arial"/>
          <w:sz w:val="20"/>
          <w:szCs w:val="20"/>
        </w:rPr>
        <w:t xml:space="preserve"> sur le display.</w:t>
      </w:r>
    </w:p>
    <w:p w:rsidR="00573A1D" w:rsidRDefault="00573A1D" w:rsidP="00703EC7">
      <w:pPr>
        <w:spacing w:after="0"/>
        <w:jc w:val="both"/>
        <w:rPr>
          <w:rFonts w:ascii="Arial" w:hAnsi="Arial" w:cs="Arial"/>
          <w:sz w:val="20"/>
          <w:szCs w:val="20"/>
        </w:rPr>
      </w:pPr>
    </w:p>
    <w:p w:rsidR="00843546" w:rsidRDefault="00940C2F" w:rsidP="00703EC7">
      <w:pPr>
        <w:spacing w:after="0"/>
        <w:jc w:val="both"/>
        <w:rPr>
          <w:rFonts w:ascii="Arial" w:hAnsi="Arial" w:cs="Arial"/>
          <w:sz w:val="20"/>
          <w:szCs w:val="20"/>
        </w:rPr>
      </w:pPr>
      <w:r w:rsidRPr="005D0BB8">
        <w:rPr>
          <w:rFonts w:ascii="Arial" w:hAnsi="Arial" w:cs="Arial"/>
          <w:b/>
          <w:sz w:val="20"/>
          <w:szCs w:val="20"/>
        </w:rPr>
        <w:t>D</w:t>
      </w:r>
      <w:r w:rsidR="00573A1D" w:rsidRPr="005D0BB8">
        <w:rPr>
          <w:rFonts w:ascii="Arial" w:hAnsi="Arial" w:cs="Arial"/>
          <w:b/>
          <w:sz w:val="20"/>
          <w:szCs w:val="20"/>
        </w:rPr>
        <w:t xml:space="preserve">eux enseignes </w:t>
      </w:r>
      <w:r w:rsidR="00AE0CCE" w:rsidRPr="005D0BB8">
        <w:rPr>
          <w:rFonts w:ascii="Arial" w:hAnsi="Arial" w:cs="Arial"/>
          <w:b/>
          <w:sz w:val="20"/>
          <w:szCs w:val="20"/>
        </w:rPr>
        <w:t>généralistes</w:t>
      </w:r>
      <w:r w:rsidRPr="005D0BB8">
        <w:rPr>
          <w:rFonts w:ascii="Arial" w:hAnsi="Arial" w:cs="Arial"/>
          <w:b/>
          <w:sz w:val="20"/>
          <w:szCs w:val="20"/>
        </w:rPr>
        <w:t>, Auchan et Monoprix,</w:t>
      </w:r>
      <w:r w:rsidR="00AE0CCE" w:rsidRPr="005D0BB8">
        <w:rPr>
          <w:rFonts w:ascii="Arial" w:hAnsi="Arial" w:cs="Arial"/>
          <w:b/>
          <w:sz w:val="20"/>
          <w:szCs w:val="20"/>
        </w:rPr>
        <w:t xml:space="preserve"> </w:t>
      </w:r>
      <w:r w:rsidRPr="005D0BB8">
        <w:rPr>
          <w:rFonts w:ascii="Arial" w:hAnsi="Arial" w:cs="Arial"/>
          <w:b/>
          <w:sz w:val="20"/>
          <w:szCs w:val="20"/>
        </w:rPr>
        <w:t>tirent</w:t>
      </w:r>
      <w:r w:rsidR="000F7182">
        <w:rPr>
          <w:rFonts w:ascii="Arial" w:hAnsi="Arial" w:cs="Arial"/>
          <w:b/>
          <w:sz w:val="20"/>
          <w:szCs w:val="20"/>
        </w:rPr>
        <w:t xml:space="preserve"> </w:t>
      </w:r>
      <w:r w:rsidR="00573A1D" w:rsidRPr="005D0BB8">
        <w:rPr>
          <w:rFonts w:ascii="Arial" w:hAnsi="Arial" w:cs="Arial"/>
          <w:b/>
          <w:sz w:val="20"/>
          <w:szCs w:val="20"/>
        </w:rPr>
        <w:t>la croissance</w:t>
      </w:r>
      <w:r w:rsidR="00573A1D">
        <w:rPr>
          <w:rFonts w:ascii="Arial" w:hAnsi="Arial" w:cs="Arial"/>
          <w:sz w:val="20"/>
          <w:szCs w:val="20"/>
        </w:rPr>
        <w:t xml:space="preserve">. Auchan se positionne en tête du TOP 5 des annonceurs </w:t>
      </w:r>
      <w:r w:rsidR="00223925">
        <w:rPr>
          <w:rFonts w:ascii="Arial" w:hAnsi="Arial" w:cs="Arial"/>
          <w:sz w:val="20"/>
          <w:szCs w:val="20"/>
        </w:rPr>
        <w:t xml:space="preserve">qui ont le plus contribué à cette progression </w:t>
      </w:r>
      <w:r w:rsidR="00AE0CCE">
        <w:rPr>
          <w:rFonts w:ascii="Arial" w:hAnsi="Arial" w:cs="Arial"/>
          <w:sz w:val="20"/>
          <w:szCs w:val="20"/>
        </w:rPr>
        <w:t xml:space="preserve">avec 26,1% </w:t>
      </w:r>
      <w:r w:rsidR="00223925">
        <w:rPr>
          <w:rFonts w:ascii="Arial" w:hAnsi="Arial" w:cs="Arial"/>
          <w:sz w:val="20"/>
          <w:szCs w:val="20"/>
        </w:rPr>
        <w:t>des</w:t>
      </w:r>
      <w:r w:rsidR="00AE0CCE">
        <w:rPr>
          <w:rFonts w:ascii="Arial" w:hAnsi="Arial" w:cs="Arial"/>
          <w:sz w:val="20"/>
          <w:szCs w:val="20"/>
        </w:rPr>
        <w:t xml:space="preserve"> investissements. Monoprix, en deuxième position, </w:t>
      </w:r>
      <w:r w:rsidR="00E66965">
        <w:rPr>
          <w:rFonts w:ascii="Arial" w:hAnsi="Arial" w:cs="Arial"/>
          <w:sz w:val="20"/>
          <w:szCs w:val="20"/>
        </w:rPr>
        <w:t xml:space="preserve">y </w:t>
      </w:r>
      <w:r w:rsidR="00ED4329">
        <w:rPr>
          <w:rFonts w:ascii="Arial" w:hAnsi="Arial" w:cs="Arial"/>
          <w:sz w:val="20"/>
          <w:szCs w:val="20"/>
        </w:rPr>
        <w:t xml:space="preserve">a </w:t>
      </w:r>
      <w:r w:rsidR="00E66965">
        <w:rPr>
          <w:rFonts w:ascii="Arial" w:hAnsi="Arial" w:cs="Arial"/>
          <w:sz w:val="20"/>
          <w:szCs w:val="20"/>
        </w:rPr>
        <w:t>contri</w:t>
      </w:r>
      <w:r w:rsidR="00ED4329">
        <w:rPr>
          <w:rFonts w:ascii="Arial" w:hAnsi="Arial" w:cs="Arial"/>
          <w:sz w:val="20"/>
          <w:szCs w:val="20"/>
        </w:rPr>
        <w:t>bué</w:t>
      </w:r>
      <w:r w:rsidR="00AE0CCE">
        <w:rPr>
          <w:rFonts w:ascii="Arial" w:hAnsi="Arial" w:cs="Arial"/>
          <w:sz w:val="20"/>
          <w:szCs w:val="20"/>
        </w:rPr>
        <w:t xml:space="preserve"> </w:t>
      </w:r>
      <w:r w:rsidR="00A949B0">
        <w:rPr>
          <w:rFonts w:ascii="Arial" w:hAnsi="Arial" w:cs="Arial"/>
          <w:sz w:val="20"/>
          <w:szCs w:val="20"/>
        </w:rPr>
        <w:t xml:space="preserve">pour </w:t>
      </w:r>
      <w:r w:rsidR="00AE0CCE">
        <w:rPr>
          <w:rFonts w:ascii="Arial" w:hAnsi="Arial" w:cs="Arial"/>
          <w:sz w:val="20"/>
          <w:szCs w:val="20"/>
        </w:rPr>
        <w:t>22,4 %.</w:t>
      </w:r>
      <w:r w:rsidR="00843546">
        <w:rPr>
          <w:rFonts w:ascii="Arial" w:hAnsi="Arial" w:cs="Arial"/>
          <w:sz w:val="20"/>
          <w:szCs w:val="20"/>
        </w:rPr>
        <w:t xml:space="preserve"> </w:t>
      </w:r>
      <w:r w:rsidR="000F7182">
        <w:rPr>
          <w:rFonts w:ascii="Arial" w:hAnsi="Arial" w:cs="Arial"/>
          <w:sz w:val="20"/>
          <w:szCs w:val="20"/>
        </w:rPr>
        <w:t xml:space="preserve">De fait, </w:t>
      </w:r>
      <w:r w:rsidR="00A949B0">
        <w:rPr>
          <w:rFonts w:ascii="Arial" w:hAnsi="Arial" w:cs="Arial"/>
          <w:sz w:val="20"/>
          <w:szCs w:val="20"/>
        </w:rPr>
        <w:t xml:space="preserve">en </w:t>
      </w:r>
      <w:r w:rsidR="00E66965">
        <w:rPr>
          <w:rFonts w:ascii="Arial" w:hAnsi="Arial" w:cs="Arial"/>
          <w:sz w:val="20"/>
          <w:szCs w:val="20"/>
        </w:rPr>
        <w:t>multipliant par</w:t>
      </w:r>
      <w:r w:rsidR="00D97C56">
        <w:rPr>
          <w:rFonts w:ascii="Arial" w:hAnsi="Arial" w:cs="Arial"/>
          <w:sz w:val="20"/>
          <w:szCs w:val="20"/>
        </w:rPr>
        <w:t xml:space="preserve"> </w:t>
      </w:r>
      <w:r w:rsidR="00A949B0">
        <w:rPr>
          <w:rFonts w:ascii="Arial" w:hAnsi="Arial" w:cs="Arial"/>
          <w:sz w:val="20"/>
          <w:szCs w:val="20"/>
        </w:rPr>
        <w:t>2,5 ses investissements</w:t>
      </w:r>
      <w:r w:rsidR="00D97C56">
        <w:rPr>
          <w:rFonts w:ascii="Arial" w:hAnsi="Arial" w:cs="Arial"/>
          <w:sz w:val="20"/>
          <w:szCs w:val="20"/>
        </w:rPr>
        <w:t>,</w:t>
      </w:r>
      <w:r w:rsidR="00A949B0">
        <w:rPr>
          <w:rFonts w:ascii="Arial" w:hAnsi="Arial" w:cs="Arial"/>
          <w:sz w:val="20"/>
          <w:szCs w:val="20"/>
        </w:rPr>
        <w:t xml:space="preserve"> </w:t>
      </w:r>
      <w:r w:rsidR="000F7182">
        <w:rPr>
          <w:rFonts w:ascii="Arial" w:hAnsi="Arial" w:cs="Arial"/>
          <w:sz w:val="20"/>
          <w:szCs w:val="20"/>
        </w:rPr>
        <w:t>M</w:t>
      </w:r>
      <w:r w:rsidR="003C64FB">
        <w:rPr>
          <w:rFonts w:ascii="Arial" w:hAnsi="Arial" w:cs="Arial"/>
          <w:sz w:val="20"/>
          <w:szCs w:val="20"/>
        </w:rPr>
        <w:t>onoprix a mis en place une véritable stratégie Internet</w:t>
      </w:r>
      <w:r w:rsidR="00E001BC">
        <w:rPr>
          <w:rFonts w:ascii="Arial" w:hAnsi="Arial" w:cs="Arial"/>
          <w:sz w:val="20"/>
          <w:szCs w:val="20"/>
        </w:rPr>
        <w:t xml:space="preserve">, </w:t>
      </w:r>
      <w:r w:rsidR="00A949B0">
        <w:rPr>
          <w:rFonts w:ascii="Arial" w:hAnsi="Arial" w:cs="Arial"/>
          <w:sz w:val="20"/>
          <w:szCs w:val="20"/>
        </w:rPr>
        <w:t>avec</w:t>
      </w:r>
      <w:r w:rsidR="007F2629">
        <w:rPr>
          <w:rFonts w:ascii="Arial" w:hAnsi="Arial" w:cs="Arial"/>
          <w:sz w:val="20"/>
          <w:szCs w:val="20"/>
        </w:rPr>
        <w:t xml:space="preserve"> </w:t>
      </w:r>
      <w:r w:rsidR="00A949B0">
        <w:rPr>
          <w:rFonts w:ascii="Arial" w:hAnsi="Arial" w:cs="Arial"/>
          <w:sz w:val="20"/>
          <w:szCs w:val="20"/>
        </w:rPr>
        <w:t xml:space="preserve">une </w:t>
      </w:r>
      <w:r w:rsidR="00E001BC">
        <w:rPr>
          <w:rFonts w:ascii="Arial" w:hAnsi="Arial" w:cs="Arial"/>
          <w:sz w:val="20"/>
          <w:szCs w:val="20"/>
        </w:rPr>
        <w:t xml:space="preserve">part de marché </w:t>
      </w:r>
      <w:r w:rsidR="00E66965">
        <w:rPr>
          <w:rFonts w:ascii="Arial" w:hAnsi="Arial" w:cs="Arial"/>
          <w:sz w:val="20"/>
          <w:szCs w:val="20"/>
        </w:rPr>
        <w:t>W</w:t>
      </w:r>
      <w:r w:rsidR="007F2629">
        <w:rPr>
          <w:rFonts w:ascii="Arial" w:hAnsi="Arial" w:cs="Arial"/>
          <w:sz w:val="20"/>
          <w:szCs w:val="20"/>
        </w:rPr>
        <w:t xml:space="preserve">eb à </w:t>
      </w:r>
      <w:r w:rsidR="00843546">
        <w:rPr>
          <w:rFonts w:ascii="Arial" w:hAnsi="Arial" w:cs="Arial"/>
          <w:sz w:val="20"/>
          <w:szCs w:val="20"/>
        </w:rPr>
        <w:t>30,5 %</w:t>
      </w:r>
      <w:r w:rsidR="00D97C56">
        <w:rPr>
          <w:rFonts w:ascii="Arial" w:hAnsi="Arial" w:cs="Arial"/>
          <w:sz w:val="20"/>
          <w:szCs w:val="20"/>
        </w:rPr>
        <w:t xml:space="preserve"> </w:t>
      </w:r>
      <w:r w:rsidR="009A3077">
        <w:rPr>
          <w:rFonts w:ascii="Arial" w:hAnsi="Arial" w:cs="Arial"/>
          <w:sz w:val="20"/>
          <w:szCs w:val="20"/>
        </w:rPr>
        <w:t>quand</w:t>
      </w:r>
      <w:r w:rsidR="00843546">
        <w:rPr>
          <w:rFonts w:ascii="Arial" w:hAnsi="Arial" w:cs="Arial"/>
          <w:sz w:val="20"/>
          <w:szCs w:val="20"/>
        </w:rPr>
        <w:t xml:space="preserve"> la moyenne </w:t>
      </w:r>
      <w:r w:rsidR="00E001BC">
        <w:rPr>
          <w:rFonts w:ascii="Arial" w:hAnsi="Arial" w:cs="Arial"/>
          <w:sz w:val="20"/>
          <w:szCs w:val="20"/>
        </w:rPr>
        <w:t xml:space="preserve">du secteur </w:t>
      </w:r>
      <w:r w:rsidR="00191F55">
        <w:rPr>
          <w:rFonts w:ascii="Arial" w:hAnsi="Arial" w:cs="Arial"/>
          <w:sz w:val="20"/>
          <w:szCs w:val="20"/>
        </w:rPr>
        <w:t xml:space="preserve">se situe </w:t>
      </w:r>
      <w:r w:rsidR="00843546">
        <w:rPr>
          <w:rFonts w:ascii="Arial" w:hAnsi="Arial" w:cs="Arial"/>
          <w:sz w:val="20"/>
          <w:szCs w:val="20"/>
        </w:rPr>
        <w:t>à 3%.</w:t>
      </w:r>
    </w:p>
    <w:p w:rsidR="00196AA6" w:rsidRDefault="00196AA6" w:rsidP="00843546">
      <w:pPr>
        <w:spacing w:after="0"/>
        <w:jc w:val="both"/>
        <w:rPr>
          <w:rFonts w:ascii="Arial" w:hAnsi="Arial" w:cs="Arial"/>
          <w:b/>
          <w:sz w:val="20"/>
          <w:szCs w:val="20"/>
        </w:rPr>
      </w:pPr>
    </w:p>
    <w:p w:rsidR="00843546" w:rsidRDefault="00843546" w:rsidP="00843546">
      <w:pPr>
        <w:spacing w:after="0"/>
        <w:jc w:val="both"/>
        <w:rPr>
          <w:rFonts w:ascii="Arial" w:hAnsi="Arial" w:cs="Arial"/>
          <w:b/>
          <w:sz w:val="20"/>
          <w:szCs w:val="20"/>
        </w:rPr>
      </w:pPr>
    </w:p>
    <w:p w:rsidR="00843546" w:rsidRDefault="0084264F" w:rsidP="00843546">
      <w:pPr>
        <w:spacing w:after="0"/>
        <w:jc w:val="both"/>
        <w:rPr>
          <w:rFonts w:ascii="Arial" w:hAnsi="Arial" w:cs="Arial"/>
          <w:b/>
          <w:sz w:val="20"/>
          <w:szCs w:val="20"/>
        </w:rPr>
      </w:pPr>
      <w:r>
        <w:rPr>
          <w:rFonts w:ascii="Arial" w:hAnsi="Arial" w:cs="Arial"/>
          <w:b/>
          <w:sz w:val="20"/>
          <w:szCs w:val="20"/>
          <w:u w:val="single"/>
        </w:rPr>
        <w:t>La</w:t>
      </w:r>
      <w:r w:rsidR="004F7894">
        <w:rPr>
          <w:rFonts w:ascii="Arial" w:hAnsi="Arial" w:cs="Arial"/>
          <w:b/>
          <w:sz w:val="20"/>
          <w:szCs w:val="20"/>
          <w:u w:val="single"/>
        </w:rPr>
        <w:t xml:space="preserve"> mode, prê</w:t>
      </w:r>
      <w:r w:rsidR="00A03C33">
        <w:rPr>
          <w:rFonts w:ascii="Arial" w:hAnsi="Arial" w:cs="Arial"/>
          <w:b/>
          <w:sz w:val="20"/>
          <w:szCs w:val="20"/>
          <w:u w:val="single"/>
        </w:rPr>
        <w:t>t-à-</w:t>
      </w:r>
      <w:r w:rsidR="00D632B6">
        <w:rPr>
          <w:rFonts w:ascii="Arial" w:hAnsi="Arial" w:cs="Arial"/>
          <w:b/>
          <w:sz w:val="20"/>
          <w:szCs w:val="20"/>
          <w:u w:val="single"/>
        </w:rPr>
        <w:t>porter et luxe</w:t>
      </w:r>
      <w:r w:rsidR="005D0BB8">
        <w:rPr>
          <w:rFonts w:ascii="Arial" w:hAnsi="Arial" w:cs="Arial"/>
          <w:b/>
          <w:sz w:val="20"/>
          <w:szCs w:val="20"/>
          <w:u w:val="single"/>
        </w:rPr>
        <w:t>,</w:t>
      </w:r>
      <w:r w:rsidR="00D632B6">
        <w:rPr>
          <w:rFonts w:ascii="Arial" w:hAnsi="Arial" w:cs="Arial"/>
          <w:b/>
          <w:sz w:val="20"/>
          <w:szCs w:val="20"/>
          <w:u w:val="single"/>
        </w:rPr>
        <w:t xml:space="preserve"> </w:t>
      </w:r>
      <w:r w:rsidR="00322A72">
        <w:rPr>
          <w:rFonts w:ascii="Arial" w:hAnsi="Arial" w:cs="Arial"/>
          <w:b/>
          <w:sz w:val="20"/>
          <w:szCs w:val="20"/>
          <w:u w:val="single"/>
        </w:rPr>
        <w:t xml:space="preserve">augmente son budget moyen destiné au </w:t>
      </w:r>
      <w:r w:rsidR="00300E12">
        <w:rPr>
          <w:rFonts w:ascii="Arial" w:hAnsi="Arial" w:cs="Arial"/>
          <w:b/>
          <w:sz w:val="20"/>
          <w:szCs w:val="20"/>
          <w:u w:val="single"/>
        </w:rPr>
        <w:t>W</w:t>
      </w:r>
      <w:r w:rsidR="00322A72">
        <w:rPr>
          <w:rFonts w:ascii="Arial" w:hAnsi="Arial" w:cs="Arial"/>
          <w:b/>
          <w:sz w:val="20"/>
          <w:szCs w:val="20"/>
          <w:u w:val="single"/>
        </w:rPr>
        <w:t>eb</w:t>
      </w:r>
      <w:r w:rsidR="00843546" w:rsidRPr="005D0BB8">
        <w:rPr>
          <w:rFonts w:ascii="Arial" w:hAnsi="Arial" w:cs="Arial"/>
          <w:b/>
          <w:sz w:val="20"/>
          <w:szCs w:val="20"/>
        </w:rPr>
        <w:t xml:space="preserve"> </w:t>
      </w:r>
      <w:r w:rsidR="00843546" w:rsidRPr="008D59D4">
        <w:rPr>
          <w:rFonts w:ascii="Arial" w:hAnsi="Arial" w:cs="Arial"/>
          <w:b/>
          <w:sz w:val="20"/>
          <w:szCs w:val="20"/>
        </w:rPr>
        <w:t>:</w:t>
      </w:r>
    </w:p>
    <w:p w:rsidR="00843546" w:rsidRDefault="00843546" w:rsidP="00843546">
      <w:pPr>
        <w:spacing w:after="0"/>
        <w:jc w:val="both"/>
        <w:rPr>
          <w:rFonts w:ascii="Arial" w:hAnsi="Arial" w:cs="Arial"/>
          <w:b/>
          <w:sz w:val="20"/>
          <w:szCs w:val="20"/>
        </w:rPr>
      </w:pPr>
    </w:p>
    <w:p w:rsidR="00101E10" w:rsidRPr="00325B7E" w:rsidRDefault="00C378F6" w:rsidP="00703EC7">
      <w:pPr>
        <w:spacing w:after="0"/>
        <w:jc w:val="both"/>
        <w:rPr>
          <w:rFonts w:ascii="Arial" w:hAnsi="Arial" w:cs="Arial"/>
          <w:sz w:val="20"/>
          <w:szCs w:val="20"/>
        </w:rPr>
      </w:pPr>
      <w:r>
        <w:rPr>
          <w:rFonts w:ascii="Arial" w:hAnsi="Arial" w:cs="Arial"/>
          <w:sz w:val="20"/>
          <w:szCs w:val="20"/>
        </w:rPr>
        <w:t>A</w:t>
      </w:r>
      <w:r w:rsidR="00AE09D1">
        <w:rPr>
          <w:rFonts w:ascii="Arial" w:hAnsi="Arial" w:cs="Arial"/>
          <w:sz w:val="20"/>
          <w:szCs w:val="20"/>
        </w:rPr>
        <w:t>u 1</w:t>
      </w:r>
      <w:r w:rsidR="00AE09D1" w:rsidRPr="00AE09D1">
        <w:rPr>
          <w:rFonts w:ascii="Arial" w:hAnsi="Arial" w:cs="Arial"/>
          <w:sz w:val="20"/>
          <w:szCs w:val="20"/>
          <w:vertAlign w:val="superscript"/>
        </w:rPr>
        <w:t>er</w:t>
      </w:r>
      <w:r w:rsidR="00AE09D1">
        <w:rPr>
          <w:rFonts w:ascii="Arial" w:hAnsi="Arial" w:cs="Arial"/>
          <w:sz w:val="20"/>
          <w:szCs w:val="20"/>
        </w:rPr>
        <w:t xml:space="preserve"> semestre 2011, </w:t>
      </w:r>
      <w:r w:rsidR="00AE09D1" w:rsidRPr="003C2E1B">
        <w:rPr>
          <w:rFonts w:ascii="Arial" w:hAnsi="Arial" w:cs="Arial"/>
          <w:sz w:val="20"/>
          <w:szCs w:val="20"/>
        </w:rPr>
        <w:t>l</w:t>
      </w:r>
      <w:r w:rsidRPr="003C2E1B">
        <w:rPr>
          <w:rFonts w:ascii="Arial" w:hAnsi="Arial" w:cs="Arial"/>
          <w:sz w:val="20"/>
          <w:szCs w:val="20"/>
        </w:rPr>
        <w:t xml:space="preserve">a valeur </w:t>
      </w:r>
      <w:r w:rsidRPr="003C2E1B">
        <w:rPr>
          <w:rFonts w:ascii="Arial" w:hAnsi="Arial" w:cs="Arial"/>
          <w:b/>
          <w:sz w:val="20"/>
          <w:szCs w:val="20"/>
        </w:rPr>
        <w:t>d</w:t>
      </w:r>
      <w:r w:rsidR="00AE09D1" w:rsidRPr="003C2E1B">
        <w:rPr>
          <w:rFonts w:ascii="Arial" w:hAnsi="Arial" w:cs="Arial"/>
          <w:b/>
          <w:sz w:val="20"/>
          <w:szCs w:val="20"/>
        </w:rPr>
        <w:t>es investissements</w:t>
      </w:r>
      <w:r w:rsidR="00AE09D1" w:rsidRPr="006E134F">
        <w:rPr>
          <w:rFonts w:ascii="Arial" w:hAnsi="Arial" w:cs="Arial"/>
          <w:b/>
          <w:sz w:val="20"/>
          <w:szCs w:val="20"/>
        </w:rPr>
        <w:t xml:space="preserve"> sur le display du</w:t>
      </w:r>
      <w:r w:rsidR="00AE09D1">
        <w:rPr>
          <w:rFonts w:ascii="Arial" w:hAnsi="Arial" w:cs="Arial"/>
          <w:sz w:val="20"/>
          <w:szCs w:val="20"/>
        </w:rPr>
        <w:t xml:space="preserve"> </w:t>
      </w:r>
      <w:r w:rsidR="00AE09D1" w:rsidRPr="009145F8">
        <w:rPr>
          <w:rFonts w:ascii="Arial" w:hAnsi="Arial" w:cs="Arial"/>
          <w:b/>
          <w:sz w:val="20"/>
          <w:szCs w:val="20"/>
        </w:rPr>
        <w:t>secteur de la mode</w:t>
      </w:r>
      <w:r w:rsidR="00AE09D1">
        <w:rPr>
          <w:rFonts w:ascii="Arial" w:hAnsi="Arial" w:cs="Arial"/>
          <w:sz w:val="20"/>
          <w:szCs w:val="20"/>
        </w:rPr>
        <w:t xml:space="preserve"> </w:t>
      </w:r>
      <w:r>
        <w:rPr>
          <w:rFonts w:ascii="Arial" w:hAnsi="Arial" w:cs="Arial"/>
          <w:sz w:val="20"/>
          <w:szCs w:val="20"/>
        </w:rPr>
        <w:t>progresse de 40,4 % et représente</w:t>
      </w:r>
      <w:r w:rsidR="00843546">
        <w:rPr>
          <w:rFonts w:ascii="Arial" w:hAnsi="Arial" w:cs="Arial"/>
          <w:sz w:val="20"/>
          <w:szCs w:val="20"/>
        </w:rPr>
        <w:t xml:space="preserve"> 54,8 millions d’euros brut</w:t>
      </w:r>
      <w:r w:rsidR="00101E10">
        <w:rPr>
          <w:rFonts w:ascii="Arial" w:hAnsi="Arial" w:cs="Arial"/>
          <w:sz w:val="20"/>
          <w:szCs w:val="20"/>
        </w:rPr>
        <w:t xml:space="preserve">. Le nombre d’annonceurs présents sur le </w:t>
      </w:r>
      <w:r w:rsidR="009A3077">
        <w:rPr>
          <w:rFonts w:ascii="Arial" w:hAnsi="Arial" w:cs="Arial"/>
          <w:sz w:val="20"/>
          <w:szCs w:val="20"/>
        </w:rPr>
        <w:t xml:space="preserve">média </w:t>
      </w:r>
      <w:r w:rsidR="00101E10">
        <w:rPr>
          <w:rFonts w:ascii="Arial" w:hAnsi="Arial" w:cs="Arial"/>
          <w:sz w:val="20"/>
          <w:szCs w:val="20"/>
        </w:rPr>
        <w:t>progresse</w:t>
      </w:r>
      <w:r w:rsidR="005D0BB8">
        <w:rPr>
          <w:rFonts w:ascii="Arial" w:hAnsi="Arial" w:cs="Arial"/>
          <w:sz w:val="20"/>
          <w:szCs w:val="20"/>
        </w:rPr>
        <w:t xml:space="preserve"> aussi,</w:t>
      </w:r>
      <w:r w:rsidR="00101E10">
        <w:rPr>
          <w:rFonts w:ascii="Arial" w:hAnsi="Arial" w:cs="Arial"/>
          <w:sz w:val="20"/>
          <w:szCs w:val="20"/>
        </w:rPr>
        <w:t xml:space="preserve"> </w:t>
      </w:r>
      <w:r w:rsidR="005D0BB8">
        <w:rPr>
          <w:rFonts w:ascii="Arial" w:hAnsi="Arial" w:cs="Arial"/>
          <w:sz w:val="20"/>
          <w:szCs w:val="20"/>
        </w:rPr>
        <w:t>+</w:t>
      </w:r>
      <w:r w:rsidR="00101E10">
        <w:rPr>
          <w:rFonts w:ascii="Arial" w:hAnsi="Arial" w:cs="Arial"/>
          <w:sz w:val="20"/>
          <w:szCs w:val="20"/>
        </w:rPr>
        <w:t xml:space="preserve"> 22,7 %</w:t>
      </w:r>
      <w:r w:rsidR="009A3077">
        <w:rPr>
          <w:rFonts w:ascii="Arial" w:hAnsi="Arial" w:cs="Arial"/>
          <w:sz w:val="20"/>
          <w:szCs w:val="20"/>
        </w:rPr>
        <w:t>,</w:t>
      </w:r>
      <w:r w:rsidR="00101E10">
        <w:rPr>
          <w:rFonts w:ascii="Arial" w:hAnsi="Arial" w:cs="Arial"/>
          <w:sz w:val="20"/>
          <w:szCs w:val="20"/>
        </w:rPr>
        <w:t xml:space="preserve"> </w:t>
      </w:r>
      <w:r w:rsidR="00101E10" w:rsidRPr="00325B7E">
        <w:rPr>
          <w:rFonts w:ascii="Arial" w:hAnsi="Arial" w:cs="Arial"/>
          <w:sz w:val="20"/>
          <w:szCs w:val="20"/>
        </w:rPr>
        <w:t>avec un budget mo</w:t>
      </w:r>
      <w:r w:rsidR="003C64FB" w:rsidRPr="00325B7E">
        <w:rPr>
          <w:rFonts w:ascii="Arial" w:hAnsi="Arial" w:cs="Arial"/>
          <w:sz w:val="20"/>
          <w:szCs w:val="20"/>
        </w:rPr>
        <w:t xml:space="preserve">yen </w:t>
      </w:r>
      <w:r w:rsidR="00322A72" w:rsidRPr="00325B7E">
        <w:rPr>
          <w:rFonts w:ascii="Arial" w:hAnsi="Arial" w:cs="Arial"/>
          <w:sz w:val="20"/>
          <w:szCs w:val="20"/>
        </w:rPr>
        <w:t xml:space="preserve">également </w:t>
      </w:r>
      <w:r w:rsidR="003C2E1B" w:rsidRPr="00325B7E">
        <w:rPr>
          <w:rFonts w:ascii="Arial" w:hAnsi="Arial" w:cs="Arial"/>
          <w:sz w:val="20"/>
          <w:szCs w:val="20"/>
        </w:rPr>
        <w:t xml:space="preserve">en hausse, </w:t>
      </w:r>
      <w:r w:rsidR="005D0BB8" w:rsidRPr="00325B7E">
        <w:rPr>
          <w:rFonts w:ascii="Arial" w:hAnsi="Arial" w:cs="Arial"/>
          <w:sz w:val="20"/>
          <w:szCs w:val="20"/>
        </w:rPr>
        <w:t>+</w:t>
      </w:r>
      <w:r w:rsidR="003C64FB" w:rsidRPr="00325B7E">
        <w:rPr>
          <w:rFonts w:ascii="Arial" w:hAnsi="Arial" w:cs="Arial"/>
          <w:sz w:val="20"/>
          <w:szCs w:val="20"/>
        </w:rPr>
        <w:t xml:space="preserve"> 14,5 % </w:t>
      </w:r>
      <w:r w:rsidR="00322A72" w:rsidRPr="00325B7E">
        <w:rPr>
          <w:rFonts w:ascii="Arial" w:hAnsi="Arial" w:cs="Arial"/>
          <w:sz w:val="20"/>
          <w:szCs w:val="20"/>
        </w:rPr>
        <w:t>(</w:t>
      </w:r>
      <w:r w:rsidR="003C64FB" w:rsidRPr="00325B7E">
        <w:rPr>
          <w:rFonts w:ascii="Arial" w:hAnsi="Arial" w:cs="Arial"/>
          <w:sz w:val="20"/>
          <w:szCs w:val="20"/>
        </w:rPr>
        <w:t>vs 2010</w:t>
      </w:r>
      <w:r w:rsidR="00322A72" w:rsidRPr="00325B7E">
        <w:rPr>
          <w:rFonts w:ascii="Arial" w:hAnsi="Arial" w:cs="Arial"/>
          <w:sz w:val="20"/>
          <w:szCs w:val="20"/>
        </w:rPr>
        <w:t>)</w:t>
      </w:r>
      <w:r w:rsidR="003C64FB" w:rsidRPr="00325B7E">
        <w:rPr>
          <w:rFonts w:ascii="Arial" w:hAnsi="Arial" w:cs="Arial"/>
          <w:sz w:val="20"/>
          <w:szCs w:val="20"/>
        </w:rPr>
        <w:t>.</w:t>
      </w:r>
      <w:r w:rsidR="003C2E1B" w:rsidRPr="00325B7E">
        <w:rPr>
          <w:rFonts w:ascii="Arial" w:hAnsi="Arial" w:cs="Arial"/>
          <w:sz w:val="20"/>
          <w:szCs w:val="20"/>
        </w:rPr>
        <w:t xml:space="preserve"> Cette dynamique positive est notamment portée par le e commerce et la performance du mix tv + </w:t>
      </w:r>
      <w:r w:rsidR="009A3077">
        <w:rPr>
          <w:rFonts w:ascii="Arial" w:hAnsi="Arial" w:cs="Arial"/>
          <w:sz w:val="20"/>
          <w:szCs w:val="20"/>
        </w:rPr>
        <w:t>W</w:t>
      </w:r>
      <w:r w:rsidR="003C2E1B" w:rsidRPr="00325B7E">
        <w:rPr>
          <w:rFonts w:ascii="Arial" w:hAnsi="Arial" w:cs="Arial"/>
          <w:sz w:val="20"/>
          <w:szCs w:val="20"/>
        </w:rPr>
        <w:t>eb.</w:t>
      </w:r>
    </w:p>
    <w:p w:rsidR="00AE09D1" w:rsidRPr="00325B7E" w:rsidRDefault="00AE09D1" w:rsidP="00703EC7">
      <w:pPr>
        <w:spacing w:after="0"/>
        <w:jc w:val="both"/>
        <w:rPr>
          <w:rFonts w:ascii="Arial" w:hAnsi="Arial" w:cs="Arial"/>
          <w:sz w:val="20"/>
          <w:szCs w:val="20"/>
        </w:rPr>
      </w:pPr>
    </w:p>
    <w:p w:rsidR="00D97C56" w:rsidRDefault="006E134F" w:rsidP="00703EC7">
      <w:pPr>
        <w:spacing w:after="0"/>
        <w:jc w:val="both"/>
        <w:rPr>
          <w:rFonts w:ascii="Arial" w:hAnsi="Arial" w:cs="Arial"/>
          <w:sz w:val="20"/>
          <w:szCs w:val="20"/>
        </w:rPr>
      </w:pPr>
      <w:r w:rsidRPr="00325B7E">
        <w:rPr>
          <w:rFonts w:ascii="Arial" w:hAnsi="Arial" w:cs="Arial"/>
          <w:sz w:val="20"/>
          <w:szCs w:val="20"/>
        </w:rPr>
        <w:t xml:space="preserve">- </w:t>
      </w:r>
      <w:r w:rsidRPr="00325B7E">
        <w:rPr>
          <w:rFonts w:ascii="Arial" w:hAnsi="Arial" w:cs="Arial"/>
          <w:b/>
          <w:sz w:val="20"/>
          <w:szCs w:val="20"/>
        </w:rPr>
        <w:t>En prêt-à-porter</w:t>
      </w:r>
      <w:r w:rsidRPr="00325B7E">
        <w:rPr>
          <w:rFonts w:ascii="Arial" w:hAnsi="Arial" w:cs="Arial"/>
          <w:sz w:val="20"/>
          <w:szCs w:val="20"/>
        </w:rPr>
        <w:t>, les</w:t>
      </w:r>
      <w:r w:rsidR="00B124AF" w:rsidRPr="00325B7E">
        <w:rPr>
          <w:rFonts w:ascii="Arial" w:hAnsi="Arial" w:cs="Arial"/>
          <w:sz w:val="20"/>
          <w:szCs w:val="20"/>
        </w:rPr>
        <w:t xml:space="preserve"> segments « </w:t>
      </w:r>
      <w:r w:rsidR="00AE09D1" w:rsidRPr="00325B7E">
        <w:rPr>
          <w:rFonts w:ascii="Arial" w:hAnsi="Arial" w:cs="Arial"/>
          <w:sz w:val="20"/>
          <w:szCs w:val="20"/>
        </w:rPr>
        <w:t>chaussures</w:t>
      </w:r>
      <w:r w:rsidR="009A6ACB" w:rsidRPr="00325B7E">
        <w:rPr>
          <w:rFonts w:ascii="Arial" w:hAnsi="Arial" w:cs="Arial"/>
          <w:sz w:val="20"/>
          <w:szCs w:val="20"/>
        </w:rPr>
        <w:t xml:space="preserve"> &amp; accessoires</w:t>
      </w:r>
      <w:r w:rsidR="00AE09D1" w:rsidRPr="00325B7E">
        <w:rPr>
          <w:rFonts w:ascii="Arial" w:hAnsi="Arial" w:cs="Arial"/>
          <w:sz w:val="20"/>
          <w:szCs w:val="20"/>
        </w:rPr>
        <w:t> » et « lunetteries » augmentent significativement sur le display</w:t>
      </w:r>
      <w:r w:rsidR="008B6BA2" w:rsidRPr="00325B7E">
        <w:rPr>
          <w:rFonts w:ascii="Arial" w:hAnsi="Arial" w:cs="Arial"/>
          <w:sz w:val="20"/>
          <w:szCs w:val="20"/>
        </w:rPr>
        <w:t xml:space="preserve">. </w:t>
      </w:r>
      <w:r w:rsidR="00C0372A" w:rsidRPr="00325B7E">
        <w:rPr>
          <w:rFonts w:ascii="Arial" w:hAnsi="Arial" w:cs="Arial"/>
          <w:sz w:val="20"/>
          <w:szCs w:val="20"/>
        </w:rPr>
        <w:t>Les</w:t>
      </w:r>
      <w:r w:rsidR="008B6BA2" w:rsidRPr="00325B7E">
        <w:rPr>
          <w:rFonts w:ascii="Arial" w:hAnsi="Arial" w:cs="Arial"/>
          <w:sz w:val="20"/>
          <w:szCs w:val="20"/>
        </w:rPr>
        <w:t xml:space="preserve"> investissements</w:t>
      </w:r>
      <w:r w:rsidR="00C0372A" w:rsidRPr="00325B7E">
        <w:rPr>
          <w:rFonts w:ascii="Arial" w:hAnsi="Arial" w:cs="Arial"/>
          <w:sz w:val="20"/>
          <w:szCs w:val="20"/>
        </w:rPr>
        <w:t xml:space="preserve"> « chaussures »</w:t>
      </w:r>
      <w:r w:rsidR="008B6BA2" w:rsidRPr="00325B7E">
        <w:rPr>
          <w:rFonts w:ascii="Arial" w:hAnsi="Arial" w:cs="Arial"/>
          <w:sz w:val="20"/>
          <w:szCs w:val="20"/>
        </w:rPr>
        <w:t xml:space="preserve"> </w:t>
      </w:r>
      <w:r w:rsidR="009A6ACB" w:rsidRPr="00325B7E">
        <w:rPr>
          <w:rFonts w:ascii="Arial" w:hAnsi="Arial" w:cs="Arial"/>
          <w:sz w:val="20"/>
          <w:szCs w:val="20"/>
        </w:rPr>
        <w:t>sont passés</w:t>
      </w:r>
      <w:r w:rsidR="008B6BA2" w:rsidRPr="00325B7E">
        <w:rPr>
          <w:rFonts w:ascii="Arial" w:hAnsi="Arial" w:cs="Arial"/>
          <w:sz w:val="20"/>
          <w:szCs w:val="20"/>
        </w:rPr>
        <w:t xml:space="preserve"> de 22 à 33</w:t>
      </w:r>
      <w:r w:rsidR="00AE09D1" w:rsidRPr="00325B7E">
        <w:rPr>
          <w:rFonts w:ascii="Arial" w:hAnsi="Arial" w:cs="Arial"/>
          <w:sz w:val="20"/>
          <w:szCs w:val="20"/>
        </w:rPr>
        <w:t xml:space="preserve"> % </w:t>
      </w:r>
      <w:r w:rsidR="008B6BA2" w:rsidRPr="00325B7E">
        <w:rPr>
          <w:rFonts w:ascii="Arial" w:hAnsi="Arial" w:cs="Arial"/>
          <w:sz w:val="20"/>
          <w:szCs w:val="20"/>
        </w:rPr>
        <w:t>entre</w:t>
      </w:r>
      <w:r w:rsidR="00322A72" w:rsidRPr="00325B7E">
        <w:rPr>
          <w:rFonts w:ascii="Arial" w:hAnsi="Arial" w:cs="Arial"/>
          <w:sz w:val="20"/>
          <w:szCs w:val="20"/>
        </w:rPr>
        <w:t xml:space="preserve"> le 1</w:t>
      </w:r>
      <w:r w:rsidR="00322A72" w:rsidRPr="00325B7E">
        <w:rPr>
          <w:rFonts w:ascii="Arial" w:hAnsi="Arial" w:cs="Arial"/>
          <w:sz w:val="20"/>
          <w:szCs w:val="20"/>
          <w:vertAlign w:val="superscript"/>
        </w:rPr>
        <w:t>er</w:t>
      </w:r>
      <w:r w:rsidR="00322A72" w:rsidRPr="00325B7E">
        <w:rPr>
          <w:rFonts w:ascii="Arial" w:hAnsi="Arial" w:cs="Arial"/>
          <w:sz w:val="20"/>
          <w:szCs w:val="20"/>
        </w:rPr>
        <w:t xml:space="preserve"> semestre</w:t>
      </w:r>
      <w:r w:rsidR="008B6BA2" w:rsidRPr="00325B7E">
        <w:rPr>
          <w:rFonts w:ascii="Arial" w:hAnsi="Arial" w:cs="Arial"/>
          <w:sz w:val="20"/>
          <w:szCs w:val="20"/>
        </w:rPr>
        <w:t xml:space="preserve"> 2010 et </w:t>
      </w:r>
      <w:r w:rsidR="00322A72" w:rsidRPr="00325B7E">
        <w:rPr>
          <w:rFonts w:ascii="Arial" w:hAnsi="Arial" w:cs="Arial"/>
          <w:sz w:val="20"/>
          <w:szCs w:val="20"/>
        </w:rPr>
        <w:t>le 1</w:t>
      </w:r>
      <w:r w:rsidR="00582257" w:rsidRPr="00582257">
        <w:rPr>
          <w:rFonts w:ascii="Arial" w:hAnsi="Arial" w:cs="Arial"/>
          <w:sz w:val="20"/>
          <w:szCs w:val="20"/>
          <w:vertAlign w:val="superscript"/>
        </w:rPr>
        <w:t>er</w:t>
      </w:r>
      <w:r w:rsidR="009A3077">
        <w:rPr>
          <w:rFonts w:ascii="Arial" w:hAnsi="Arial" w:cs="Arial"/>
          <w:sz w:val="20"/>
          <w:szCs w:val="20"/>
        </w:rPr>
        <w:t xml:space="preserve"> </w:t>
      </w:r>
      <w:r w:rsidR="00322A72" w:rsidRPr="00325B7E">
        <w:rPr>
          <w:rFonts w:ascii="Arial" w:hAnsi="Arial" w:cs="Arial"/>
          <w:sz w:val="20"/>
          <w:szCs w:val="20"/>
        </w:rPr>
        <w:t xml:space="preserve">semestre </w:t>
      </w:r>
      <w:r w:rsidR="008B6BA2" w:rsidRPr="00325B7E">
        <w:rPr>
          <w:rFonts w:ascii="Arial" w:hAnsi="Arial" w:cs="Arial"/>
          <w:sz w:val="20"/>
          <w:szCs w:val="20"/>
        </w:rPr>
        <w:t>2011</w:t>
      </w:r>
      <w:r w:rsidR="00B124AF" w:rsidRPr="00325B7E">
        <w:rPr>
          <w:rFonts w:ascii="Arial" w:hAnsi="Arial" w:cs="Arial"/>
          <w:sz w:val="20"/>
          <w:szCs w:val="20"/>
        </w:rPr>
        <w:t xml:space="preserve">, </w:t>
      </w:r>
      <w:r w:rsidR="009A6ACB" w:rsidRPr="00325B7E">
        <w:rPr>
          <w:rFonts w:ascii="Arial" w:hAnsi="Arial" w:cs="Arial"/>
          <w:sz w:val="20"/>
          <w:szCs w:val="20"/>
        </w:rPr>
        <w:t>sous l’impulsion de</w:t>
      </w:r>
      <w:r w:rsidR="00B124AF" w:rsidRPr="00325B7E">
        <w:rPr>
          <w:rFonts w:ascii="Arial" w:hAnsi="Arial" w:cs="Arial"/>
          <w:sz w:val="20"/>
          <w:szCs w:val="20"/>
        </w:rPr>
        <w:t xml:space="preserve"> </w:t>
      </w:r>
      <w:proofErr w:type="spellStart"/>
      <w:r w:rsidR="00B124AF" w:rsidRPr="00325B7E">
        <w:rPr>
          <w:rFonts w:ascii="Arial" w:hAnsi="Arial" w:cs="Arial"/>
          <w:sz w:val="20"/>
          <w:szCs w:val="20"/>
        </w:rPr>
        <w:t>Sarenza</w:t>
      </w:r>
      <w:proofErr w:type="spellEnd"/>
      <w:r w:rsidR="00B124AF" w:rsidRPr="00325B7E">
        <w:rPr>
          <w:rFonts w:ascii="Arial" w:hAnsi="Arial" w:cs="Arial"/>
          <w:sz w:val="20"/>
          <w:szCs w:val="20"/>
        </w:rPr>
        <w:t xml:space="preserve">, premier acteur du secteur, qui a multiplié par 10 ses investissements sur </w:t>
      </w:r>
      <w:r w:rsidR="009A6ACB" w:rsidRPr="00325B7E">
        <w:rPr>
          <w:rFonts w:ascii="Arial" w:hAnsi="Arial" w:cs="Arial"/>
          <w:sz w:val="20"/>
          <w:szCs w:val="20"/>
        </w:rPr>
        <w:t xml:space="preserve">le </w:t>
      </w:r>
      <w:r w:rsidR="00B124AF" w:rsidRPr="00325B7E">
        <w:rPr>
          <w:rFonts w:ascii="Arial" w:hAnsi="Arial" w:cs="Arial"/>
          <w:sz w:val="20"/>
          <w:szCs w:val="20"/>
        </w:rPr>
        <w:t>m</w:t>
      </w:r>
      <w:r w:rsidR="009A3077">
        <w:rPr>
          <w:rFonts w:ascii="Arial" w:hAnsi="Arial" w:cs="Arial"/>
          <w:sz w:val="20"/>
          <w:szCs w:val="20"/>
        </w:rPr>
        <w:t>é</w:t>
      </w:r>
      <w:r w:rsidR="00B124AF" w:rsidRPr="00325B7E">
        <w:rPr>
          <w:rFonts w:ascii="Arial" w:hAnsi="Arial" w:cs="Arial"/>
          <w:sz w:val="20"/>
          <w:szCs w:val="20"/>
        </w:rPr>
        <w:t>dia</w:t>
      </w:r>
      <w:r w:rsidR="00D97C56">
        <w:rPr>
          <w:rFonts w:ascii="Arial" w:hAnsi="Arial" w:cs="Arial"/>
          <w:sz w:val="20"/>
          <w:szCs w:val="20"/>
        </w:rPr>
        <w:t>.</w:t>
      </w:r>
      <w:r w:rsidR="009A6ACB" w:rsidRPr="00325B7E">
        <w:rPr>
          <w:rFonts w:ascii="Arial" w:hAnsi="Arial" w:cs="Arial"/>
          <w:sz w:val="20"/>
          <w:szCs w:val="20"/>
        </w:rPr>
        <w:t xml:space="preserve"> </w:t>
      </w:r>
    </w:p>
    <w:p w:rsidR="00277DFD" w:rsidRPr="00325B7E" w:rsidRDefault="00A51BCE" w:rsidP="00703EC7">
      <w:pPr>
        <w:spacing w:after="0"/>
        <w:jc w:val="both"/>
        <w:rPr>
          <w:rFonts w:ascii="Arial" w:hAnsi="Arial" w:cs="Arial"/>
          <w:sz w:val="20"/>
          <w:szCs w:val="20"/>
        </w:rPr>
      </w:pPr>
      <w:r w:rsidRPr="00325B7E">
        <w:rPr>
          <w:rFonts w:ascii="Arial" w:hAnsi="Arial" w:cs="Arial"/>
          <w:sz w:val="20"/>
          <w:szCs w:val="20"/>
        </w:rPr>
        <w:t>Les investissements display « lunetterie » sont</w:t>
      </w:r>
      <w:r>
        <w:rPr>
          <w:rFonts w:ascii="Arial" w:hAnsi="Arial" w:cs="Arial"/>
          <w:sz w:val="20"/>
          <w:szCs w:val="20"/>
        </w:rPr>
        <w:t>,</w:t>
      </w:r>
      <w:r w:rsidRPr="00325B7E">
        <w:rPr>
          <w:rFonts w:ascii="Arial" w:hAnsi="Arial" w:cs="Arial"/>
          <w:sz w:val="20"/>
          <w:szCs w:val="20"/>
        </w:rPr>
        <w:t xml:space="preserve"> quant à eux</w:t>
      </w:r>
      <w:r>
        <w:rPr>
          <w:rFonts w:ascii="Arial" w:hAnsi="Arial" w:cs="Arial"/>
          <w:sz w:val="20"/>
          <w:szCs w:val="20"/>
        </w:rPr>
        <w:t>,</w:t>
      </w:r>
      <w:r w:rsidRPr="00325B7E">
        <w:rPr>
          <w:rFonts w:ascii="Arial" w:hAnsi="Arial" w:cs="Arial"/>
          <w:sz w:val="20"/>
          <w:szCs w:val="20"/>
        </w:rPr>
        <w:t xml:space="preserve"> passés de 5 à 15% entre le 1</w:t>
      </w:r>
      <w:r w:rsidRPr="00325B7E">
        <w:rPr>
          <w:rFonts w:ascii="Arial" w:hAnsi="Arial" w:cs="Arial"/>
          <w:sz w:val="20"/>
          <w:szCs w:val="20"/>
          <w:vertAlign w:val="superscript"/>
        </w:rPr>
        <w:t>er</w:t>
      </w:r>
      <w:r w:rsidRPr="00325B7E">
        <w:rPr>
          <w:rFonts w:ascii="Arial" w:hAnsi="Arial" w:cs="Arial"/>
          <w:sz w:val="20"/>
          <w:szCs w:val="20"/>
        </w:rPr>
        <w:t xml:space="preserve"> semestre  2010 et le 1er semestre 2011. </w:t>
      </w:r>
    </w:p>
    <w:p w:rsidR="00AE09D1" w:rsidRPr="00805D3F" w:rsidRDefault="00805D3F" w:rsidP="00805D3F">
      <w:pPr>
        <w:spacing w:after="0"/>
        <w:jc w:val="both"/>
        <w:rPr>
          <w:rFonts w:ascii="Arial" w:hAnsi="Arial" w:cs="Arial"/>
          <w:sz w:val="20"/>
          <w:szCs w:val="20"/>
        </w:rPr>
      </w:pPr>
      <w:r w:rsidRPr="00325B7E">
        <w:rPr>
          <w:rFonts w:ascii="Arial" w:hAnsi="Arial" w:cs="Arial"/>
          <w:b/>
          <w:sz w:val="20"/>
          <w:szCs w:val="20"/>
        </w:rPr>
        <w:t xml:space="preserve">- </w:t>
      </w:r>
      <w:r w:rsidR="006E134F" w:rsidRPr="00325B7E">
        <w:rPr>
          <w:rFonts w:ascii="Arial" w:hAnsi="Arial" w:cs="Arial"/>
          <w:b/>
          <w:sz w:val="20"/>
          <w:szCs w:val="20"/>
        </w:rPr>
        <w:t xml:space="preserve">La mode </w:t>
      </w:r>
      <w:r w:rsidR="00277DFD" w:rsidRPr="00325B7E">
        <w:rPr>
          <w:rFonts w:ascii="Arial" w:hAnsi="Arial" w:cs="Arial"/>
          <w:b/>
          <w:sz w:val="20"/>
          <w:szCs w:val="20"/>
        </w:rPr>
        <w:t>luxe</w:t>
      </w:r>
      <w:r w:rsidR="00612BCD" w:rsidRPr="00325B7E">
        <w:rPr>
          <w:rFonts w:ascii="Arial" w:hAnsi="Arial" w:cs="Arial"/>
          <w:sz w:val="20"/>
          <w:szCs w:val="20"/>
        </w:rPr>
        <w:t xml:space="preserve">, présente depuis longtemps sur le </w:t>
      </w:r>
      <w:r w:rsidR="009A3077">
        <w:rPr>
          <w:rFonts w:ascii="Arial" w:hAnsi="Arial" w:cs="Arial"/>
          <w:sz w:val="20"/>
          <w:szCs w:val="20"/>
        </w:rPr>
        <w:t>W</w:t>
      </w:r>
      <w:r w:rsidR="00612BCD" w:rsidRPr="00325B7E">
        <w:rPr>
          <w:rFonts w:ascii="Arial" w:hAnsi="Arial" w:cs="Arial"/>
          <w:sz w:val="20"/>
          <w:szCs w:val="20"/>
        </w:rPr>
        <w:t xml:space="preserve">eb, </w:t>
      </w:r>
      <w:r w:rsidR="00277DFD" w:rsidRPr="00325B7E">
        <w:rPr>
          <w:rFonts w:ascii="Arial" w:hAnsi="Arial" w:cs="Arial"/>
          <w:sz w:val="20"/>
          <w:szCs w:val="20"/>
        </w:rPr>
        <w:t>connaît u</w:t>
      </w:r>
      <w:r w:rsidRPr="00325B7E">
        <w:rPr>
          <w:rFonts w:ascii="Arial" w:hAnsi="Arial" w:cs="Arial"/>
          <w:sz w:val="20"/>
          <w:szCs w:val="20"/>
        </w:rPr>
        <w:t>ne croissance</w:t>
      </w:r>
      <w:r>
        <w:rPr>
          <w:rFonts w:ascii="Arial" w:hAnsi="Arial" w:cs="Arial"/>
          <w:sz w:val="20"/>
          <w:szCs w:val="20"/>
        </w:rPr>
        <w:t xml:space="preserve"> soutenue</w:t>
      </w:r>
      <w:r w:rsidR="00A1246E">
        <w:rPr>
          <w:rFonts w:ascii="Arial" w:hAnsi="Arial" w:cs="Arial"/>
          <w:sz w:val="20"/>
          <w:szCs w:val="20"/>
        </w:rPr>
        <w:t> : +</w:t>
      </w:r>
      <w:r>
        <w:rPr>
          <w:rFonts w:ascii="Arial" w:hAnsi="Arial" w:cs="Arial"/>
          <w:sz w:val="20"/>
          <w:szCs w:val="20"/>
        </w:rPr>
        <w:t xml:space="preserve"> 35</w:t>
      </w:r>
      <w:r w:rsidR="001843A6">
        <w:rPr>
          <w:rFonts w:ascii="Arial" w:hAnsi="Arial" w:cs="Arial"/>
          <w:sz w:val="20"/>
          <w:szCs w:val="20"/>
        </w:rPr>
        <w:t xml:space="preserve">,6 </w:t>
      </w:r>
      <w:r>
        <w:rPr>
          <w:rFonts w:ascii="Arial" w:hAnsi="Arial" w:cs="Arial"/>
          <w:sz w:val="20"/>
          <w:szCs w:val="20"/>
        </w:rPr>
        <w:t>%</w:t>
      </w:r>
      <w:r w:rsidR="00277DFD" w:rsidRPr="00805D3F">
        <w:rPr>
          <w:rFonts w:ascii="Arial" w:hAnsi="Arial" w:cs="Arial"/>
          <w:sz w:val="20"/>
          <w:szCs w:val="20"/>
        </w:rPr>
        <w:t xml:space="preserve"> au 1</w:t>
      </w:r>
      <w:r w:rsidR="00277DFD" w:rsidRPr="00805D3F">
        <w:rPr>
          <w:rFonts w:ascii="Arial" w:hAnsi="Arial" w:cs="Arial"/>
          <w:sz w:val="20"/>
          <w:szCs w:val="20"/>
          <w:vertAlign w:val="superscript"/>
        </w:rPr>
        <w:t>er</w:t>
      </w:r>
      <w:r>
        <w:rPr>
          <w:rFonts w:ascii="Arial" w:hAnsi="Arial" w:cs="Arial"/>
          <w:sz w:val="20"/>
          <w:szCs w:val="20"/>
        </w:rPr>
        <w:t xml:space="preserve"> </w:t>
      </w:r>
      <w:r w:rsidR="00277DFD" w:rsidRPr="00805D3F">
        <w:rPr>
          <w:rFonts w:ascii="Arial" w:hAnsi="Arial" w:cs="Arial"/>
          <w:sz w:val="20"/>
          <w:szCs w:val="20"/>
        </w:rPr>
        <w:t xml:space="preserve">semestre 2011, </w:t>
      </w:r>
      <w:r w:rsidR="00A1246E">
        <w:rPr>
          <w:rFonts w:ascii="Arial" w:hAnsi="Arial" w:cs="Arial"/>
          <w:sz w:val="20"/>
          <w:szCs w:val="20"/>
        </w:rPr>
        <w:t>ce qui représente</w:t>
      </w:r>
      <w:r w:rsidR="00277DFD" w:rsidRPr="00805D3F">
        <w:rPr>
          <w:rFonts w:ascii="Arial" w:hAnsi="Arial" w:cs="Arial"/>
          <w:sz w:val="20"/>
          <w:szCs w:val="20"/>
        </w:rPr>
        <w:t xml:space="preserve"> 12,8 millions d’euros investis.</w:t>
      </w:r>
      <w:r w:rsidR="009B4BED" w:rsidRPr="00805D3F">
        <w:rPr>
          <w:rFonts w:ascii="Arial" w:hAnsi="Arial" w:cs="Arial"/>
          <w:sz w:val="20"/>
          <w:szCs w:val="20"/>
        </w:rPr>
        <w:t xml:space="preserve"> </w:t>
      </w:r>
    </w:p>
    <w:p w:rsidR="00703EC7" w:rsidRDefault="00703EC7" w:rsidP="00703EC7">
      <w:pPr>
        <w:spacing w:after="0"/>
        <w:jc w:val="both"/>
        <w:rPr>
          <w:rFonts w:ascii="Arial" w:hAnsi="Arial" w:cs="Arial"/>
          <w:sz w:val="20"/>
          <w:szCs w:val="20"/>
        </w:rPr>
      </w:pPr>
    </w:p>
    <w:p w:rsidR="00D97C56" w:rsidRPr="008D59D4" w:rsidRDefault="00D97C56" w:rsidP="00703EC7">
      <w:pPr>
        <w:spacing w:after="0"/>
        <w:jc w:val="both"/>
        <w:rPr>
          <w:rFonts w:ascii="Arial" w:hAnsi="Arial" w:cs="Arial"/>
          <w:sz w:val="20"/>
          <w:szCs w:val="20"/>
        </w:rPr>
      </w:pPr>
    </w:p>
    <w:p w:rsidR="00703EC7" w:rsidRDefault="00947B43" w:rsidP="00703EC7">
      <w:pPr>
        <w:spacing w:after="0"/>
        <w:jc w:val="both"/>
        <w:rPr>
          <w:rFonts w:ascii="Arial" w:hAnsi="Arial" w:cs="Arial"/>
          <w:b/>
          <w:sz w:val="20"/>
          <w:szCs w:val="20"/>
        </w:rPr>
      </w:pPr>
      <w:r>
        <w:rPr>
          <w:rFonts w:ascii="Arial" w:hAnsi="Arial" w:cs="Arial"/>
          <w:b/>
          <w:sz w:val="20"/>
          <w:szCs w:val="20"/>
          <w:u w:val="single"/>
        </w:rPr>
        <w:t>L</w:t>
      </w:r>
      <w:r w:rsidR="009A3077">
        <w:rPr>
          <w:rFonts w:ascii="Arial" w:hAnsi="Arial" w:cs="Arial"/>
          <w:b/>
          <w:sz w:val="20"/>
          <w:szCs w:val="20"/>
          <w:u w:val="single"/>
        </w:rPr>
        <w:t>a grande consommation : un secteur à fort potentiel de croissance</w:t>
      </w:r>
    </w:p>
    <w:p w:rsidR="00420349" w:rsidRDefault="00420349" w:rsidP="00687A13">
      <w:pPr>
        <w:spacing w:after="0"/>
        <w:jc w:val="both"/>
        <w:rPr>
          <w:rFonts w:ascii="Arial" w:hAnsi="Arial" w:cs="Arial"/>
          <w:b/>
          <w:sz w:val="20"/>
          <w:szCs w:val="20"/>
        </w:rPr>
      </w:pPr>
    </w:p>
    <w:p w:rsidR="001213E6" w:rsidRDefault="001213E6" w:rsidP="001213E6">
      <w:pPr>
        <w:spacing w:after="0"/>
        <w:jc w:val="both"/>
        <w:rPr>
          <w:rFonts w:ascii="Arial" w:hAnsi="Arial" w:cs="Arial"/>
          <w:sz w:val="20"/>
          <w:szCs w:val="20"/>
        </w:rPr>
      </w:pPr>
      <w:r>
        <w:rPr>
          <w:rFonts w:ascii="Arial" w:hAnsi="Arial" w:cs="Arial"/>
          <w:sz w:val="20"/>
          <w:szCs w:val="20"/>
        </w:rPr>
        <w:t>Avec un part de marché display de 5,2%, vs 12,3 % tous secteurs confondus, la grande consommation</w:t>
      </w:r>
      <w:r w:rsidR="009A3077">
        <w:rPr>
          <w:rFonts w:ascii="Arial" w:hAnsi="Arial" w:cs="Arial"/>
          <w:sz w:val="20"/>
          <w:szCs w:val="20"/>
        </w:rPr>
        <w:t xml:space="preserve"> (alimentation, boisson, entretien et hygiène-beauté)</w:t>
      </w:r>
      <w:r>
        <w:rPr>
          <w:rFonts w:ascii="Arial" w:hAnsi="Arial" w:cs="Arial"/>
          <w:sz w:val="20"/>
          <w:szCs w:val="20"/>
        </w:rPr>
        <w:t xml:space="preserve"> reste </w:t>
      </w:r>
      <w:r w:rsidR="00293F6B">
        <w:rPr>
          <w:rFonts w:ascii="Arial" w:hAnsi="Arial" w:cs="Arial"/>
          <w:sz w:val="20"/>
          <w:szCs w:val="20"/>
        </w:rPr>
        <w:t>un secteur sous-investisseur</w:t>
      </w:r>
      <w:r>
        <w:rPr>
          <w:rFonts w:ascii="Arial" w:hAnsi="Arial" w:cs="Arial"/>
          <w:sz w:val="20"/>
          <w:szCs w:val="20"/>
        </w:rPr>
        <w:t xml:space="preserve"> et constitue un </w:t>
      </w:r>
      <w:r w:rsidRPr="00824BE8">
        <w:rPr>
          <w:rFonts w:ascii="Arial" w:hAnsi="Arial" w:cs="Arial"/>
          <w:sz w:val="20"/>
          <w:szCs w:val="20"/>
        </w:rPr>
        <w:t>réservoir de progression</w:t>
      </w:r>
      <w:r>
        <w:rPr>
          <w:rFonts w:ascii="Arial" w:hAnsi="Arial" w:cs="Arial"/>
          <w:sz w:val="20"/>
          <w:szCs w:val="20"/>
        </w:rPr>
        <w:t xml:space="preserve"> important pour le </w:t>
      </w:r>
      <w:r w:rsidRPr="00824BE8">
        <w:rPr>
          <w:rFonts w:ascii="Arial" w:hAnsi="Arial" w:cs="Arial"/>
          <w:sz w:val="20"/>
          <w:szCs w:val="20"/>
        </w:rPr>
        <w:t>display</w:t>
      </w:r>
      <w:r>
        <w:rPr>
          <w:rFonts w:ascii="Arial" w:hAnsi="Arial" w:cs="Arial"/>
          <w:sz w:val="20"/>
          <w:szCs w:val="20"/>
        </w:rPr>
        <w:t>.</w:t>
      </w:r>
    </w:p>
    <w:p w:rsidR="00947B43" w:rsidRDefault="00DD2A72" w:rsidP="00196AA6">
      <w:pPr>
        <w:spacing w:after="0"/>
        <w:jc w:val="both"/>
        <w:rPr>
          <w:rFonts w:ascii="Arial" w:hAnsi="Arial" w:cs="Arial"/>
          <w:sz w:val="20"/>
          <w:szCs w:val="20"/>
        </w:rPr>
      </w:pPr>
      <w:r>
        <w:rPr>
          <w:rFonts w:ascii="Arial" w:hAnsi="Arial" w:cs="Arial"/>
          <w:sz w:val="20"/>
          <w:szCs w:val="20"/>
        </w:rPr>
        <w:t>En revanche</w:t>
      </w:r>
      <w:r w:rsidR="001213E6">
        <w:rPr>
          <w:rFonts w:ascii="Arial" w:hAnsi="Arial" w:cs="Arial"/>
          <w:sz w:val="20"/>
          <w:szCs w:val="20"/>
        </w:rPr>
        <w:t>, a</w:t>
      </w:r>
      <w:r w:rsidR="00A1246E">
        <w:rPr>
          <w:rFonts w:ascii="Arial" w:hAnsi="Arial" w:cs="Arial"/>
          <w:sz w:val="20"/>
          <w:szCs w:val="20"/>
        </w:rPr>
        <w:t>u 1</w:t>
      </w:r>
      <w:r w:rsidR="00A1246E" w:rsidRPr="00535EAB">
        <w:rPr>
          <w:rFonts w:ascii="Arial" w:hAnsi="Arial" w:cs="Arial"/>
          <w:sz w:val="20"/>
          <w:szCs w:val="20"/>
          <w:vertAlign w:val="superscript"/>
        </w:rPr>
        <w:t>er</w:t>
      </w:r>
      <w:r w:rsidR="00A1246E">
        <w:rPr>
          <w:rFonts w:ascii="Arial" w:hAnsi="Arial" w:cs="Arial"/>
          <w:sz w:val="20"/>
          <w:szCs w:val="20"/>
        </w:rPr>
        <w:t xml:space="preserve"> semestre 2011, l</w:t>
      </w:r>
      <w:r w:rsidR="00C535F0">
        <w:rPr>
          <w:rFonts w:ascii="Arial" w:hAnsi="Arial" w:cs="Arial"/>
          <w:sz w:val="20"/>
          <w:szCs w:val="20"/>
        </w:rPr>
        <w:t>e budget mo</w:t>
      </w:r>
      <w:r w:rsidR="00824BE8">
        <w:rPr>
          <w:rFonts w:ascii="Arial" w:hAnsi="Arial" w:cs="Arial"/>
          <w:sz w:val="20"/>
          <w:szCs w:val="20"/>
        </w:rPr>
        <w:t xml:space="preserve">yen </w:t>
      </w:r>
      <w:r w:rsidR="009A3077">
        <w:rPr>
          <w:rFonts w:ascii="Arial" w:hAnsi="Arial" w:cs="Arial"/>
          <w:sz w:val="20"/>
          <w:szCs w:val="20"/>
        </w:rPr>
        <w:t>W</w:t>
      </w:r>
      <w:r w:rsidR="00824BE8">
        <w:rPr>
          <w:rFonts w:ascii="Arial" w:hAnsi="Arial" w:cs="Arial"/>
          <w:sz w:val="20"/>
          <w:szCs w:val="20"/>
        </w:rPr>
        <w:t>eb de l</w:t>
      </w:r>
      <w:r w:rsidR="00C535F0">
        <w:rPr>
          <w:rFonts w:ascii="Arial" w:hAnsi="Arial" w:cs="Arial"/>
          <w:sz w:val="20"/>
          <w:szCs w:val="20"/>
        </w:rPr>
        <w:t xml:space="preserve">’alimentation </w:t>
      </w:r>
      <w:r w:rsidR="00535EAB">
        <w:rPr>
          <w:rFonts w:ascii="Arial" w:hAnsi="Arial" w:cs="Arial"/>
          <w:sz w:val="20"/>
          <w:szCs w:val="20"/>
        </w:rPr>
        <w:t xml:space="preserve">a connu </w:t>
      </w:r>
      <w:r w:rsidR="00C535F0">
        <w:rPr>
          <w:rFonts w:ascii="Arial" w:hAnsi="Arial" w:cs="Arial"/>
          <w:sz w:val="20"/>
          <w:szCs w:val="20"/>
        </w:rPr>
        <w:t>une croi</w:t>
      </w:r>
      <w:r w:rsidR="00824BE8">
        <w:rPr>
          <w:rFonts w:ascii="Arial" w:hAnsi="Arial" w:cs="Arial"/>
          <w:sz w:val="20"/>
          <w:szCs w:val="20"/>
        </w:rPr>
        <w:t xml:space="preserve">ssance à deux </w:t>
      </w:r>
      <w:r w:rsidR="00EF323F">
        <w:rPr>
          <w:rFonts w:ascii="Arial" w:hAnsi="Arial" w:cs="Arial"/>
          <w:sz w:val="20"/>
          <w:szCs w:val="20"/>
        </w:rPr>
        <w:t>chiffres</w:t>
      </w:r>
      <w:r w:rsidR="00A1246E">
        <w:rPr>
          <w:rFonts w:ascii="Arial" w:hAnsi="Arial" w:cs="Arial"/>
          <w:sz w:val="20"/>
          <w:szCs w:val="20"/>
        </w:rPr>
        <w:t xml:space="preserve">, </w:t>
      </w:r>
      <w:r w:rsidR="00420349">
        <w:rPr>
          <w:rFonts w:ascii="Arial" w:hAnsi="Arial" w:cs="Arial"/>
          <w:sz w:val="20"/>
          <w:szCs w:val="20"/>
        </w:rPr>
        <w:t>+</w:t>
      </w:r>
      <w:r w:rsidR="00A1246E">
        <w:rPr>
          <w:rFonts w:ascii="Arial" w:hAnsi="Arial" w:cs="Arial"/>
          <w:sz w:val="20"/>
          <w:szCs w:val="20"/>
        </w:rPr>
        <w:t>11,1 %,</w:t>
      </w:r>
      <w:r w:rsidR="00535EAB">
        <w:rPr>
          <w:rFonts w:ascii="Arial" w:hAnsi="Arial" w:cs="Arial"/>
          <w:sz w:val="20"/>
          <w:szCs w:val="20"/>
        </w:rPr>
        <w:t xml:space="preserve"> </w:t>
      </w:r>
      <w:r w:rsidR="00947B43">
        <w:rPr>
          <w:rFonts w:ascii="Arial" w:hAnsi="Arial" w:cs="Arial"/>
          <w:sz w:val="20"/>
          <w:szCs w:val="20"/>
        </w:rPr>
        <w:t xml:space="preserve"> </w:t>
      </w:r>
      <w:r w:rsidR="00824BE8">
        <w:rPr>
          <w:rFonts w:ascii="Arial" w:hAnsi="Arial" w:cs="Arial"/>
          <w:sz w:val="20"/>
          <w:szCs w:val="20"/>
        </w:rPr>
        <w:t xml:space="preserve">alors que le </w:t>
      </w:r>
      <w:r w:rsidR="00535EAB">
        <w:rPr>
          <w:rFonts w:ascii="Arial" w:hAnsi="Arial" w:cs="Arial"/>
          <w:sz w:val="20"/>
          <w:szCs w:val="20"/>
        </w:rPr>
        <w:t xml:space="preserve">nombre d’annonceurs du secteur </w:t>
      </w:r>
      <w:r w:rsidR="00824BE8">
        <w:rPr>
          <w:rFonts w:ascii="Arial" w:hAnsi="Arial" w:cs="Arial"/>
          <w:sz w:val="20"/>
          <w:szCs w:val="20"/>
        </w:rPr>
        <w:t xml:space="preserve">reste stable. </w:t>
      </w:r>
    </w:p>
    <w:p w:rsidR="009145F8" w:rsidRDefault="009145F8" w:rsidP="00196AA6">
      <w:pPr>
        <w:spacing w:after="0"/>
        <w:jc w:val="both"/>
        <w:rPr>
          <w:rFonts w:ascii="Arial" w:hAnsi="Arial" w:cs="Arial"/>
          <w:sz w:val="20"/>
          <w:szCs w:val="20"/>
        </w:rPr>
      </w:pPr>
    </w:p>
    <w:p w:rsidR="00582257" w:rsidRDefault="00582257">
      <w:pPr>
        <w:spacing w:after="0"/>
        <w:jc w:val="both"/>
        <w:rPr>
          <w:rFonts w:ascii="Arial" w:hAnsi="Arial" w:cs="Arial"/>
          <w:sz w:val="20"/>
          <w:szCs w:val="20"/>
          <w:highlight w:val="yellow"/>
        </w:rPr>
      </w:pPr>
    </w:p>
    <w:p w:rsidR="00582257" w:rsidRPr="00582257" w:rsidRDefault="00582257" w:rsidP="00582257">
      <w:pPr>
        <w:spacing w:after="0"/>
        <w:jc w:val="both"/>
        <w:rPr>
          <w:rFonts w:ascii="Arial" w:hAnsi="Arial" w:cs="Arial"/>
          <w:i/>
          <w:sz w:val="20"/>
          <w:szCs w:val="20"/>
        </w:rPr>
      </w:pPr>
      <w:r w:rsidRPr="00582257">
        <w:rPr>
          <w:rFonts w:ascii="Arial" w:hAnsi="Arial" w:cs="Arial"/>
          <w:i/>
          <w:sz w:val="20"/>
          <w:szCs w:val="20"/>
        </w:rPr>
        <w:t>« Malgré un ralentissement de la croissance au 2</w:t>
      </w:r>
      <w:r w:rsidRPr="00582257">
        <w:rPr>
          <w:rFonts w:ascii="Arial" w:hAnsi="Arial" w:cs="Arial"/>
          <w:i/>
          <w:sz w:val="20"/>
          <w:szCs w:val="20"/>
          <w:vertAlign w:val="superscript"/>
        </w:rPr>
        <w:t>nd</w:t>
      </w:r>
      <w:r w:rsidR="00DD2A72">
        <w:rPr>
          <w:rFonts w:ascii="Arial" w:hAnsi="Arial" w:cs="Arial"/>
          <w:i/>
          <w:sz w:val="20"/>
          <w:szCs w:val="20"/>
        </w:rPr>
        <w:t xml:space="preserve"> </w:t>
      </w:r>
      <w:r w:rsidRPr="00582257">
        <w:rPr>
          <w:rFonts w:ascii="Arial" w:hAnsi="Arial" w:cs="Arial"/>
          <w:i/>
          <w:sz w:val="20"/>
          <w:szCs w:val="20"/>
        </w:rPr>
        <w:t>trimestre 2011, les signaux pour l'évolution des investissements digitaux sont positifs et ce ralentissement n'est donc, selon nous, pas une tendance de fond.</w:t>
      </w:r>
    </w:p>
    <w:p w:rsidR="00582257" w:rsidRPr="00582257" w:rsidRDefault="00582257">
      <w:pPr>
        <w:pBdr>
          <w:bottom w:val="single" w:sz="4" w:space="1" w:color="auto"/>
        </w:pBdr>
        <w:spacing w:after="0"/>
        <w:jc w:val="both"/>
        <w:rPr>
          <w:rFonts w:ascii="Arial" w:hAnsi="Arial" w:cs="Arial"/>
          <w:i/>
          <w:sz w:val="20"/>
          <w:szCs w:val="20"/>
        </w:rPr>
      </w:pPr>
      <w:r w:rsidRPr="00582257">
        <w:rPr>
          <w:rFonts w:ascii="Arial" w:hAnsi="Arial" w:cs="Arial"/>
          <w:i/>
          <w:sz w:val="20"/>
          <w:szCs w:val="20"/>
        </w:rPr>
        <w:br/>
        <w:t>Dans un contexte macro-économique préoccupant pour le monde des médias en général,  le display Internet est en effet un média qui a démontré par le passé sa capacité de résistance et de croissance en période de crise, comme en période de croissance.</w:t>
      </w:r>
    </w:p>
    <w:p w:rsidR="00582257" w:rsidRPr="00582257" w:rsidRDefault="00582257">
      <w:pPr>
        <w:pBdr>
          <w:bottom w:val="single" w:sz="4" w:space="1" w:color="auto"/>
        </w:pBdr>
        <w:spacing w:after="0"/>
        <w:jc w:val="both"/>
        <w:rPr>
          <w:rFonts w:ascii="Arial" w:hAnsi="Arial" w:cs="Arial"/>
          <w:i/>
          <w:sz w:val="20"/>
          <w:szCs w:val="20"/>
        </w:rPr>
      </w:pPr>
      <w:r w:rsidRPr="00582257">
        <w:rPr>
          <w:rFonts w:ascii="Arial" w:hAnsi="Arial" w:cs="Arial"/>
          <w:i/>
          <w:sz w:val="20"/>
          <w:szCs w:val="20"/>
        </w:rPr>
        <w:br/>
        <w:t>Par ailleurs, la différence constatée entre les évolutions des investissements en brut et en net est, paradoxalement, elle aussi un signal positif pour le display Internet.</w:t>
      </w:r>
    </w:p>
    <w:p w:rsidR="00582257" w:rsidRPr="00582257" w:rsidRDefault="00582257">
      <w:pPr>
        <w:pBdr>
          <w:bottom w:val="single" w:sz="4" w:space="1" w:color="auto"/>
        </w:pBdr>
        <w:spacing w:after="0"/>
        <w:jc w:val="both"/>
        <w:rPr>
          <w:rFonts w:ascii="Arial" w:hAnsi="Arial" w:cs="Arial"/>
          <w:i/>
          <w:sz w:val="20"/>
          <w:szCs w:val="20"/>
        </w:rPr>
      </w:pPr>
    </w:p>
    <w:p w:rsidR="00582257" w:rsidRDefault="00582257">
      <w:pPr>
        <w:pBdr>
          <w:bottom w:val="single" w:sz="4" w:space="1" w:color="auto"/>
        </w:pBdr>
        <w:spacing w:after="0"/>
        <w:jc w:val="both"/>
        <w:rPr>
          <w:rFonts w:ascii="Arial" w:hAnsi="Arial" w:cs="Arial"/>
          <w:sz w:val="20"/>
          <w:szCs w:val="20"/>
        </w:rPr>
      </w:pPr>
      <w:r w:rsidRPr="00582257">
        <w:rPr>
          <w:rFonts w:ascii="Arial" w:hAnsi="Arial" w:cs="Arial"/>
          <w:i/>
          <w:sz w:val="20"/>
          <w:szCs w:val="20"/>
        </w:rPr>
        <w:t xml:space="preserve">En effet, la maturité de certains secteurs et annonceurs semble se confirmer sur la période, notamment via les offres à la performance, la vidéo et d'autres formats très qualitatifs qui permettent à Internet d'être mieux revalorisé dans le marché </w:t>
      </w:r>
      <w:proofErr w:type="spellStart"/>
      <w:r w:rsidRPr="00582257">
        <w:rPr>
          <w:rFonts w:ascii="Arial" w:hAnsi="Arial" w:cs="Arial"/>
          <w:i/>
          <w:sz w:val="20"/>
          <w:szCs w:val="20"/>
        </w:rPr>
        <w:t>plurimédia</w:t>
      </w:r>
      <w:proofErr w:type="spellEnd"/>
      <w:r w:rsidRPr="00582257">
        <w:rPr>
          <w:rFonts w:ascii="Arial" w:hAnsi="Arial" w:cs="Arial"/>
          <w:i/>
          <w:sz w:val="20"/>
          <w:szCs w:val="20"/>
        </w:rPr>
        <w:t> »</w:t>
      </w:r>
      <w:r w:rsidR="00DD2A72">
        <w:rPr>
          <w:rFonts w:ascii="Arial" w:hAnsi="Arial" w:cs="Arial"/>
          <w:sz w:val="20"/>
          <w:szCs w:val="20"/>
        </w:rPr>
        <w:t xml:space="preserve"> </w:t>
      </w:r>
      <w:r w:rsidRPr="00582257">
        <w:rPr>
          <w:rFonts w:ascii="Arial" w:hAnsi="Arial" w:cs="Arial"/>
          <w:sz w:val="20"/>
          <w:szCs w:val="20"/>
        </w:rPr>
        <w:t xml:space="preserve">conclut </w:t>
      </w:r>
      <w:r w:rsidRPr="00582257">
        <w:rPr>
          <w:rFonts w:ascii="Arial" w:hAnsi="Arial" w:cs="Arial"/>
          <w:b/>
          <w:sz w:val="20"/>
          <w:szCs w:val="20"/>
        </w:rPr>
        <w:t xml:space="preserve">Luc </w:t>
      </w:r>
      <w:proofErr w:type="spellStart"/>
      <w:r w:rsidRPr="00582257">
        <w:rPr>
          <w:rFonts w:ascii="Arial" w:hAnsi="Arial" w:cs="Arial"/>
          <w:b/>
          <w:sz w:val="20"/>
          <w:szCs w:val="20"/>
        </w:rPr>
        <w:t>Tran</w:t>
      </w:r>
      <w:proofErr w:type="spellEnd"/>
      <w:r w:rsidRPr="00582257">
        <w:rPr>
          <w:rFonts w:ascii="Arial" w:hAnsi="Arial" w:cs="Arial"/>
          <w:b/>
          <w:sz w:val="20"/>
          <w:szCs w:val="20"/>
        </w:rPr>
        <w:t xml:space="preserve"> </w:t>
      </w:r>
      <w:proofErr w:type="spellStart"/>
      <w:r w:rsidRPr="00582257">
        <w:rPr>
          <w:rFonts w:ascii="Arial" w:hAnsi="Arial" w:cs="Arial"/>
          <w:b/>
          <w:sz w:val="20"/>
          <w:szCs w:val="20"/>
        </w:rPr>
        <w:t>Thang</w:t>
      </w:r>
      <w:proofErr w:type="spellEnd"/>
      <w:r w:rsidRPr="00582257">
        <w:rPr>
          <w:rFonts w:ascii="Arial" w:hAnsi="Arial" w:cs="Arial"/>
          <w:b/>
          <w:sz w:val="20"/>
          <w:szCs w:val="20"/>
        </w:rPr>
        <w:t>, Président du SRI.</w:t>
      </w:r>
    </w:p>
    <w:p w:rsidR="00DD2A72" w:rsidRDefault="00DD2A72" w:rsidP="00647CDA">
      <w:pPr>
        <w:pBdr>
          <w:bottom w:val="single" w:sz="4" w:space="1" w:color="auto"/>
        </w:pBdr>
        <w:spacing w:after="0"/>
        <w:jc w:val="both"/>
        <w:rPr>
          <w:rFonts w:ascii="Arial" w:hAnsi="Arial" w:cs="Arial"/>
          <w:sz w:val="20"/>
          <w:szCs w:val="20"/>
        </w:rPr>
      </w:pPr>
    </w:p>
    <w:p w:rsidR="005F49F5" w:rsidRDefault="005F49F5" w:rsidP="00647CDA">
      <w:pPr>
        <w:pBdr>
          <w:bottom w:val="single" w:sz="4" w:space="1" w:color="auto"/>
        </w:pBdr>
        <w:spacing w:after="0"/>
        <w:jc w:val="both"/>
        <w:rPr>
          <w:rFonts w:ascii="Arial" w:hAnsi="Arial" w:cs="Arial"/>
          <w:sz w:val="20"/>
          <w:szCs w:val="20"/>
          <w:highlight w:val="yellow"/>
        </w:rPr>
      </w:pPr>
    </w:p>
    <w:p w:rsidR="005F49F5" w:rsidRPr="008D59D4" w:rsidRDefault="005F49F5" w:rsidP="00647CDA">
      <w:pPr>
        <w:pBdr>
          <w:bottom w:val="single" w:sz="4" w:space="1" w:color="auto"/>
        </w:pBdr>
        <w:spacing w:after="0"/>
        <w:jc w:val="both"/>
        <w:rPr>
          <w:rFonts w:ascii="Arial" w:hAnsi="Arial" w:cs="Arial"/>
          <w:sz w:val="20"/>
          <w:szCs w:val="20"/>
          <w:highlight w:val="yellow"/>
        </w:rPr>
      </w:pPr>
    </w:p>
    <w:p w:rsidR="00524552" w:rsidRPr="008D59D4" w:rsidRDefault="00524552" w:rsidP="000D5ECC">
      <w:pPr>
        <w:autoSpaceDE w:val="0"/>
        <w:autoSpaceDN w:val="0"/>
        <w:adjustRightInd w:val="0"/>
        <w:spacing w:after="0"/>
        <w:jc w:val="both"/>
        <w:rPr>
          <w:rFonts w:ascii="Arial" w:hAnsi="Arial" w:cs="Arial"/>
          <w:b/>
          <w:sz w:val="20"/>
          <w:szCs w:val="20"/>
        </w:rPr>
      </w:pPr>
    </w:p>
    <w:p w:rsidR="009D5749" w:rsidRDefault="000D5ECC" w:rsidP="000D5ECC">
      <w:pPr>
        <w:autoSpaceDE w:val="0"/>
        <w:autoSpaceDN w:val="0"/>
        <w:adjustRightInd w:val="0"/>
        <w:spacing w:after="0"/>
        <w:jc w:val="both"/>
        <w:rPr>
          <w:rFonts w:ascii="Arial" w:hAnsi="Arial" w:cs="Arial"/>
          <w:b/>
          <w:bCs/>
          <w:color w:val="000000"/>
          <w:sz w:val="20"/>
          <w:szCs w:val="20"/>
        </w:rPr>
      </w:pPr>
      <w:r w:rsidRPr="008D59D4">
        <w:rPr>
          <w:rFonts w:ascii="Arial" w:hAnsi="Arial" w:cs="Arial"/>
          <w:b/>
          <w:bCs/>
          <w:color w:val="000000"/>
          <w:sz w:val="20"/>
          <w:szCs w:val="20"/>
        </w:rPr>
        <w:t xml:space="preserve">A propos de l’IAB </w:t>
      </w:r>
      <w:r w:rsidR="009D5749">
        <w:rPr>
          <w:rFonts w:ascii="Arial" w:hAnsi="Arial" w:cs="Arial"/>
          <w:b/>
          <w:bCs/>
          <w:color w:val="000000"/>
          <w:sz w:val="20"/>
          <w:szCs w:val="20"/>
        </w:rPr>
        <w:t>France</w:t>
      </w:r>
    </w:p>
    <w:p w:rsidR="000D5ECC" w:rsidRPr="008D59D4" w:rsidRDefault="000D5ECC" w:rsidP="000D5ECC">
      <w:pPr>
        <w:autoSpaceDE w:val="0"/>
        <w:autoSpaceDN w:val="0"/>
        <w:adjustRightInd w:val="0"/>
        <w:spacing w:after="0"/>
        <w:jc w:val="both"/>
        <w:rPr>
          <w:rFonts w:ascii="Arial" w:hAnsi="Arial" w:cs="Arial"/>
          <w:color w:val="000000"/>
          <w:sz w:val="20"/>
          <w:szCs w:val="20"/>
        </w:rPr>
      </w:pPr>
      <w:r w:rsidRPr="008D59D4">
        <w:rPr>
          <w:rFonts w:ascii="Arial" w:hAnsi="Arial" w:cs="Arial"/>
          <w:color w:val="000000"/>
          <w:sz w:val="20"/>
          <w:szCs w:val="20"/>
        </w:rPr>
        <w:t xml:space="preserve">Depuis 1998, l’Interactive </w:t>
      </w:r>
      <w:proofErr w:type="spellStart"/>
      <w:r w:rsidRPr="008D59D4">
        <w:rPr>
          <w:rFonts w:ascii="Arial" w:hAnsi="Arial" w:cs="Arial"/>
          <w:color w:val="000000"/>
          <w:sz w:val="20"/>
          <w:szCs w:val="20"/>
        </w:rPr>
        <w:t>Advertising</w:t>
      </w:r>
      <w:proofErr w:type="spellEnd"/>
      <w:r w:rsidRPr="008D59D4">
        <w:rPr>
          <w:rFonts w:ascii="Arial" w:hAnsi="Arial" w:cs="Arial"/>
          <w:color w:val="000000"/>
          <w:sz w:val="20"/>
          <w:szCs w:val="20"/>
        </w:rPr>
        <w:t xml:space="preserve"> Bureau France, association internationale (Amérique du Nord, Amérique du Sud, Europe, Asie, Australie), dédiée à l'optimisation et à la promotion de la publicité interactive, s’adresse aux organisations professionnelles, institutions et médias qui s’interrogent sur l’impact, la tendance et les prochains développements d’Internet en tant que média. L’IAB France a pour objectif de faciliter l’intégration du média internet dans la stratégie marketing et de mesurer son efficacité.</w:t>
      </w:r>
    </w:p>
    <w:p w:rsidR="000D5ECC" w:rsidRDefault="000D5ECC" w:rsidP="000D5ECC">
      <w:pPr>
        <w:autoSpaceDE w:val="0"/>
        <w:autoSpaceDN w:val="0"/>
        <w:adjustRightInd w:val="0"/>
        <w:spacing w:after="0"/>
        <w:jc w:val="both"/>
        <w:rPr>
          <w:rFonts w:ascii="Arial" w:hAnsi="Arial" w:cs="Arial"/>
          <w:color w:val="000000"/>
          <w:sz w:val="20"/>
          <w:szCs w:val="20"/>
        </w:rPr>
      </w:pPr>
      <w:r w:rsidRPr="008D59D4">
        <w:rPr>
          <w:rFonts w:ascii="Arial" w:hAnsi="Arial" w:cs="Arial"/>
          <w:color w:val="000000"/>
          <w:sz w:val="20"/>
          <w:szCs w:val="20"/>
        </w:rPr>
        <w:t xml:space="preserve">Le Président de l’IAB France est Jérôme de </w:t>
      </w:r>
      <w:proofErr w:type="spellStart"/>
      <w:r w:rsidRPr="008D59D4">
        <w:rPr>
          <w:rFonts w:ascii="Arial" w:hAnsi="Arial" w:cs="Arial"/>
          <w:color w:val="000000"/>
          <w:sz w:val="20"/>
          <w:szCs w:val="20"/>
        </w:rPr>
        <w:t>Labriffe</w:t>
      </w:r>
      <w:proofErr w:type="spellEnd"/>
      <w:r w:rsidRPr="008D59D4">
        <w:rPr>
          <w:rFonts w:ascii="Arial" w:hAnsi="Arial" w:cs="Arial"/>
          <w:color w:val="000000"/>
          <w:sz w:val="20"/>
          <w:szCs w:val="20"/>
        </w:rPr>
        <w:t xml:space="preserve">, Directeur du Développement et de l’Innovation de la Banque à distance </w:t>
      </w:r>
      <w:proofErr w:type="spellStart"/>
      <w:r w:rsidRPr="008D59D4">
        <w:rPr>
          <w:rFonts w:ascii="Arial" w:hAnsi="Arial" w:cs="Arial"/>
          <w:color w:val="000000"/>
          <w:sz w:val="20"/>
          <w:szCs w:val="20"/>
        </w:rPr>
        <w:t>Retail</w:t>
      </w:r>
      <w:proofErr w:type="spellEnd"/>
      <w:r w:rsidRPr="008D59D4">
        <w:rPr>
          <w:rFonts w:ascii="Arial" w:hAnsi="Arial" w:cs="Arial"/>
          <w:color w:val="000000"/>
          <w:sz w:val="20"/>
          <w:szCs w:val="20"/>
        </w:rPr>
        <w:t xml:space="preserve"> </w:t>
      </w:r>
      <w:proofErr w:type="spellStart"/>
      <w:r w:rsidRPr="008D59D4">
        <w:rPr>
          <w:rFonts w:ascii="Arial" w:hAnsi="Arial" w:cs="Arial"/>
          <w:color w:val="000000"/>
          <w:sz w:val="20"/>
          <w:szCs w:val="20"/>
        </w:rPr>
        <w:t>Banking</w:t>
      </w:r>
      <w:proofErr w:type="spellEnd"/>
      <w:r w:rsidRPr="008D59D4">
        <w:rPr>
          <w:rFonts w:ascii="Arial" w:hAnsi="Arial" w:cs="Arial"/>
          <w:color w:val="000000"/>
          <w:sz w:val="20"/>
          <w:szCs w:val="20"/>
        </w:rPr>
        <w:t xml:space="preserve"> – BNP Paribas.</w:t>
      </w:r>
    </w:p>
    <w:p w:rsidR="00EA3FDB" w:rsidRPr="00C42CB3" w:rsidRDefault="00EA3FDB" w:rsidP="000D5ECC">
      <w:pPr>
        <w:autoSpaceDE w:val="0"/>
        <w:autoSpaceDN w:val="0"/>
        <w:adjustRightInd w:val="0"/>
        <w:spacing w:after="0"/>
        <w:jc w:val="both"/>
        <w:rPr>
          <w:rFonts w:ascii="Arial" w:hAnsi="Arial" w:cs="Arial"/>
          <w:color w:val="000000"/>
          <w:sz w:val="16"/>
          <w:szCs w:val="20"/>
        </w:rPr>
      </w:pPr>
    </w:p>
    <w:p w:rsidR="009D5749" w:rsidRDefault="00E94BCF" w:rsidP="000D5ECC">
      <w:pPr>
        <w:autoSpaceDE w:val="0"/>
        <w:autoSpaceDN w:val="0"/>
        <w:adjustRightInd w:val="0"/>
        <w:spacing w:after="0"/>
        <w:jc w:val="both"/>
      </w:pPr>
      <w:hyperlink r:id="rId10" w:history="1">
        <w:r w:rsidR="000D5ECC" w:rsidRPr="008D59D4">
          <w:rPr>
            <w:rStyle w:val="Lienhypertexte"/>
            <w:rFonts w:ascii="Arial" w:hAnsi="Arial" w:cs="Arial"/>
            <w:b/>
            <w:bCs/>
            <w:sz w:val="20"/>
            <w:szCs w:val="20"/>
          </w:rPr>
          <w:t>www.iabfrance.com</w:t>
        </w:r>
      </w:hyperlink>
    </w:p>
    <w:p w:rsidR="000D5ECC" w:rsidRPr="008D59D4" w:rsidRDefault="000D5ECC" w:rsidP="000D5ECC">
      <w:pPr>
        <w:autoSpaceDE w:val="0"/>
        <w:autoSpaceDN w:val="0"/>
        <w:adjustRightInd w:val="0"/>
        <w:spacing w:after="0"/>
        <w:jc w:val="both"/>
        <w:rPr>
          <w:rFonts w:ascii="Arial" w:hAnsi="Arial" w:cs="Arial"/>
          <w:b/>
          <w:bCs/>
          <w:color w:val="0000FF"/>
          <w:sz w:val="20"/>
          <w:szCs w:val="20"/>
        </w:rPr>
      </w:pPr>
    </w:p>
    <w:p w:rsidR="00BF7710" w:rsidRPr="00BF7710" w:rsidRDefault="00BF7710" w:rsidP="009D5749">
      <w:pPr>
        <w:autoSpaceDE w:val="0"/>
        <w:autoSpaceDN w:val="0"/>
        <w:adjustRightInd w:val="0"/>
        <w:spacing w:after="0"/>
        <w:jc w:val="both"/>
        <w:rPr>
          <w:rFonts w:ascii="Arial" w:hAnsi="Arial" w:cs="Arial"/>
          <w:b/>
          <w:bCs/>
          <w:color w:val="000000"/>
          <w:sz w:val="20"/>
          <w:szCs w:val="20"/>
        </w:rPr>
      </w:pPr>
      <w:r w:rsidRPr="00BF7710">
        <w:rPr>
          <w:rFonts w:ascii="Arial" w:hAnsi="Arial" w:cs="Arial"/>
          <w:b/>
          <w:bCs/>
          <w:color w:val="000000"/>
          <w:sz w:val="20"/>
          <w:szCs w:val="20"/>
        </w:rPr>
        <w:t>A propos du SRI</w:t>
      </w:r>
    </w:p>
    <w:p w:rsidR="009D5749" w:rsidRPr="009D5749" w:rsidRDefault="009D5749" w:rsidP="009D5749">
      <w:pPr>
        <w:autoSpaceDE w:val="0"/>
        <w:autoSpaceDN w:val="0"/>
        <w:adjustRightInd w:val="0"/>
        <w:spacing w:after="0"/>
        <w:jc w:val="both"/>
        <w:rPr>
          <w:rFonts w:ascii="Arial" w:hAnsi="Arial" w:cs="Arial"/>
          <w:color w:val="000000"/>
          <w:sz w:val="20"/>
          <w:szCs w:val="20"/>
        </w:rPr>
      </w:pPr>
      <w:r w:rsidRPr="009D5749">
        <w:rPr>
          <w:rFonts w:ascii="Arial" w:hAnsi="Arial" w:cs="Arial"/>
          <w:color w:val="000000"/>
          <w:sz w:val="20"/>
          <w:szCs w:val="20"/>
        </w:rPr>
        <w:t>Le Syndicat des Régies Internet (SRI) a été créé en juillet 2003 à l'initiative des principales régies publicitaires françaises afin de promouvoir et développer le média Internet en France.</w:t>
      </w:r>
    </w:p>
    <w:p w:rsidR="009D5749" w:rsidRPr="009D5749" w:rsidRDefault="009D5749" w:rsidP="009D5749">
      <w:pPr>
        <w:autoSpaceDE w:val="0"/>
        <w:autoSpaceDN w:val="0"/>
        <w:adjustRightInd w:val="0"/>
        <w:spacing w:after="0"/>
        <w:jc w:val="both"/>
        <w:rPr>
          <w:rFonts w:ascii="Arial" w:hAnsi="Arial" w:cs="Arial"/>
          <w:color w:val="000000"/>
          <w:sz w:val="20"/>
          <w:szCs w:val="20"/>
        </w:rPr>
      </w:pPr>
      <w:r w:rsidRPr="009D5749">
        <w:rPr>
          <w:rFonts w:ascii="Arial" w:hAnsi="Arial" w:cs="Arial"/>
          <w:color w:val="000000"/>
          <w:sz w:val="20"/>
          <w:szCs w:val="20"/>
        </w:rPr>
        <w:t>La démarche du SRI : soutenir les investissements et le développement du média Internet, valoriser les spécificités et la compétitivité du média,  faciliter l'accès au média Internet par une professionnalisation et une simplification des offres, exploiter la créativité du média, et assurer la représentativité du Syndicat auprès de l’ensemble des acteurs de la publicité interactive.</w:t>
      </w:r>
    </w:p>
    <w:p w:rsidR="009D5749" w:rsidRPr="009D5749" w:rsidRDefault="009D5749" w:rsidP="009D5749">
      <w:pPr>
        <w:autoSpaceDE w:val="0"/>
        <w:autoSpaceDN w:val="0"/>
        <w:adjustRightInd w:val="0"/>
        <w:spacing w:after="0"/>
        <w:jc w:val="both"/>
        <w:rPr>
          <w:rFonts w:ascii="Arial" w:hAnsi="Arial" w:cs="Arial"/>
          <w:color w:val="000000"/>
          <w:sz w:val="20"/>
          <w:szCs w:val="20"/>
        </w:rPr>
      </w:pPr>
      <w:r w:rsidRPr="009D5749">
        <w:rPr>
          <w:rFonts w:ascii="Arial" w:hAnsi="Arial" w:cs="Arial"/>
          <w:color w:val="000000"/>
          <w:sz w:val="20"/>
          <w:szCs w:val="20"/>
        </w:rPr>
        <w:t xml:space="preserve">24/7 Real Media, 3W Régie, </w:t>
      </w:r>
      <w:proofErr w:type="spellStart"/>
      <w:r w:rsidRPr="009D5749">
        <w:rPr>
          <w:rFonts w:ascii="Arial" w:hAnsi="Arial" w:cs="Arial"/>
          <w:color w:val="000000"/>
          <w:sz w:val="20"/>
          <w:szCs w:val="20"/>
        </w:rPr>
        <w:t>AlloCiné</w:t>
      </w:r>
      <w:proofErr w:type="spellEnd"/>
      <w:r w:rsidRPr="009D5749">
        <w:rPr>
          <w:rFonts w:ascii="Arial" w:hAnsi="Arial" w:cs="Arial"/>
          <w:color w:val="000000"/>
          <w:sz w:val="20"/>
          <w:szCs w:val="20"/>
        </w:rPr>
        <w:t xml:space="preserve">, Amaury Médias, Au Féminin, CCM Benchmark </w:t>
      </w:r>
      <w:proofErr w:type="spellStart"/>
      <w:r w:rsidRPr="009D5749">
        <w:rPr>
          <w:rFonts w:ascii="Arial" w:hAnsi="Arial" w:cs="Arial"/>
          <w:color w:val="000000"/>
          <w:sz w:val="20"/>
          <w:szCs w:val="20"/>
        </w:rPr>
        <w:t>Advertising</w:t>
      </w:r>
      <w:proofErr w:type="spellEnd"/>
      <w:r w:rsidRPr="009D5749">
        <w:rPr>
          <w:rFonts w:ascii="Arial" w:hAnsi="Arial" w:cs="Arial"/>
          <w:color w:val="000000"/>
          <w:sz w:val="20"/>
          <w:szCs w:val="20"/>
        </w:rPr>
        <w:t xml:space="preserve">, </w:t>
      </w:r>
      <w:proofErr w:type="spellStart"/>
      <w:r w:rsidRPr="009D5749">
        <w:rPr>
          <w:rFonts w:ascii="Arial" w:hAnsi="Arial" w:cs="Arial"/>
          <w:color w:val="000000"/>
          <w:sz w:val="20"/>
          <w:szCs w:val="20"/>
        </w:rPr>
        <w:t>Dailymotion</w:t>
      </w:r>
      <w:proofErr w:type="spellEnd"/>
      <w:r w:rsidRPr="009D5749">
        <w:rPr>
          <w:rFonts w:ascii="Arial" w:hAnsi="Arial" w:cs="Arial"/>
          <w:color w:val="000000"/>
          <w:sz w:val="20"/>
          <w:szCs w:val="20"/>
        </w:rPr>
        <w:t xml:space="preserve"> </w:t>
      </w:r>
      <w:proofErr w:type="spellStart"/>
      <w:r w:rsidRPr="009D5749">
        <w:rPr>
          <w:rFonts w:ascii="Arial" w:hAnsi="Arial" w:cs="Arial"/>
          <w:color w:val="000000"/>
          <w:sz w:val="20"/>
          <w:szCs w:val="20"/>
        </w:rPr>
        <w:t>Avdertising</w:t>
      </w:r>
      <w:proofErr w:type="spellEnd"/>
      <w:r w:rsidRPr="009D5749">
        <w:rPr>
          <w:rFonts w:ascii="Arial" w:hAnsi="Arial" w:cs="Arial"/>
          <w:color w:val="000000"/>
          <w:sz w:val="20"/>
          <w:szCs w:val="20"/>
        </w:rPr>
        <w:t xml:space="preserve">, Express Roularta Services, Figaro Medias, France Télévisions Publicité, HI-Média, </w:t>
      </w:r>
      <w:proofErr w:type="spellStart"/>
      <w:r w:rsidRPr="009D5749">
        <w:rPr>
          <w:rFonts w:ascii="Arial" w:hAnsi="Arial" w:cs="Arial"/>
          <w:color w:val="000000"/>
          <w:sz w:val="20"/>
          <w:szCs w:val="20"/>
        </w:rPr>
        <w:t>Horyzon</w:t>
      </w:r>
      <w:proofErr w:type="spellEnd"/>
      <w:r w:rsidRPr="009D5749">
        <w:rPr>
          <w:rFonts w:ascii="Arial" w:hAnsi="Arial" w:cs="Arial"/>
          <w:color w:val="000000"/>
          <w:sz w:val="20"/>
          <w:szCs w:val="20"/>
        </w:rPr>
        <w:t xml:space="preserve"> Média, I-Régie, Lagardère Active Publicité, M6 Publicité Digital, Microsoft </w:t>
      </w:r>
      <w:proofErr w:type="spellStart"/>
      <w:r w:rsidRPr="009D5749">
        <w:rPr>
          <w:rFonts w:ascii="Arial" w:hAnsi="Arial" w:cs="Arial"/>
          <w:color w:val="000000"/>
          <w:sz w:val="20"/>
          <w:szCs w:val="20"/>
        </w:rPr>
        <w:t>Advertising</w:t>
      </w:r>
      <w:proofErr w:type="spellEnd"/>
      <w:r w:rsidRPr="009D5749">
        <w:rPr>
          <w:rFonts w:ascii="Arial" w:hAnsi="Arial" w:cs="Arial"/>
          <w:color w:val="000000"/>
          <w:sz w:val="20"/>
          <w:szCs w:val="20"/>
        </w:rPr>
        <w:t xml:space="preserve"> France, Orange </w:t>
      </w:r>
      <w:proofErr w:type="spellStart"/>
      <w:r w:rsidRPr="009D5749">
        <w:rPr>
          <w:rFonts w:ascii="Arial" w:hAnsi="Arial" w:cs="Arial"/>
          <w:color w:val="000000"/>
          <w:sz w:val="20"/>
          <w:szCs w:val="20"/>
        </w:rPr>
        <w:t>Advertising</w:t>
      </w:r>
      <w:proofErr w:type="spellEnd"/>
      <w:r w:rsidRPr="009D5749">
        <w:rPr>
          <w:rFonts w:ascii="Arial" w:hAnsi="Arial" w:cs="Arial"/>
          <w:color w:val="000000"/>
          <w:sz w:val="20"/>
          <w:szCs w:val="20"/>
        </w:rPr>
        <w:t xml:space="preserve"> Network, Prisma Media, Régie </w:t>
      </w:r>
      <w:proofErr w:type="spellStart"/>
      <w:r w:rsidRPr="009D5749">
        <w:rPr>
          <w:rFonts w:ascii="Arial" w:hAnsi="Arial" w:cs="Arial"/>
          <w:color w:val="000000"/>
          <w:sz w:val="20"/>
          <w:szCs w:val="20"/>
        </w:rPr>
        <w:t>Obs</w:t>
      </w:r>
      <w:proofErr w:type="spellEnd"/>
      <w:r w:rsidRPr="009D5749">
        <w:rPr>
          <w:rFonts w:ascii="Arial" w:hAnsi="Arial" w:cs="Arial"/>
          <w:color w:val="000000"/>
          <w:sz w:val="20"/>
          <w:szCs w:val="20"/>
        </w:rPr>
        <w:t xml:space="preserve">, SFR Régie, </w:t>
      </w:r>
      <w:proofErr w:type="spellStart"/>
      <w:r w:rsidRPr="009D5749">
        <w:rPr>
          <w:rFonts w:ascii="Arial" w:hAnsi="Arial" w:cs="Arial"/>
          <w:color w:val="000000"/>
          <w:sz w:val="20"/>
          <w:szCs w:val="20"/>
        </w:rPr>
        <w:t>Specific</w:t>
      </w:r>
      <w:proofErr w:type="spellEnd"/>
      <w:r w:rsidRPr="009D5749">
        <w:rPr>
          <w:rFonts w:ascii="Arial" w:hAnsi="Arial" w:cs="Arial"/>
          <w:color w:val="000000"/>
          <w:sz w:val="20"/>
          <w:szCs w:val="20"/>
        </w:rPr>
        <w:t xml:space="preserve"> Media, </w:t>
      </w:r>
      <w:proofErr w:type="spellStart"/>
      <w:r w:rsidRPr="009D5749">
        <w:rPr>
          <w:rFonts w:ascii="Arial" w:hAnsi="Arial" w:cs="Arial"/>
          <w:color w:val="000000"/>
          <w:sz w:val="20"/>
          <w:szCs w:val="20"/>
        </w:rPr>
        <w:t>Springbird</w:t>
      </w:r>
      <w:proofErr w:type="spellEnd"/>
      <w:r w:rsidRPr="009D5749">
        <w:rPr>
          <w:rFonts w:ascii="Arial" w:hAnsi="Arial" w:cs="Arial"/>
          <w:color w:val="000000"/>
          <w:sz w:val="20"/>
          <w:szCs w:val="20"/>
        </w:rPr>
        <w:t xml:space="preserve">, TF1 Publicité,  </w:t>
      </w:r>
      <w:proofErr w:type="spellStart"/>
      <w:r w:rsidRPr="009D5749">
        <w:rPr>
          <w:rFonts w:ascii="Arial" w:hAnsi="Arial" w:cs="Arial"/>
          <w:color w:val="000000"/>
          <w:sz w:val="20"/>
          <w:szCs w:val="20"/>
        </w:rPr>
        <w:t>Weborama</w:t>
      </w:r>
      <w:proofErr w:type="spellEnd"/>
      <w:r w:rsidRPr="009D5749">
        <w:rPr>
          <w:rFonts w:ascii="Arial" w:hAnsi="Arial" w:cs="Arial"/>
          <w:color w:val="000000"/>
          <w:sz w:val="20"/>
          <w:szCs w:val="20"/>
        </w:rPr>
        <w:t xml:space="preserve"> et Yahoo! France sont membres du SRI. </w:t>
      </w:r>
    </w:p>
    <w:p w:rsidR="009D5749" w:rsidRDefault="009D5749" w:rsidP="009D5749">
      <w:pPr>
        <w:autoSpaceDE w:val="0"/>
        <w:autoSpaceDN w:val="0"/>
        <w:adjustRightInd w:val="0"/>
        <w:spacing w:after="0"/>
        <w:jc w:val="both"/>
        <w:rPr>
          <w:rFonts w:ascii="DIN" w:hAnsi="DIN"/>
          <w:b/>
          <w:sz w:val="20"/>
          <w:szCs w:val="20"/>
        </w:rPr>
      </w:pPr>
      <w:r w:rsidRPr="009D5749">
        <w:rPr>
          <w:rFonts w:ascii="Arial" w:hAnsi="Arial" w:cs="Arial"/>
          <w:color w:val="000000"/>
          <w:sz w:val="20"/>
          <w:szCs w:val="20"/>
        </w:rPr>
        <w:t xml:space="preserve">Le président du SRI est Luc </w:t>
      </w:r>
      <w:proofErr w:type="spellStart"/>
      <w:r w:rsidRPr="009D5749">
        <w:rPr>
          <w:rFonts w:ascii="Arial" w:hAnsi="Arial" w:cs="Arial"/>
          <w:color w:val="000000"/>
          <w:sz w:val="20"/>
          <w:szCs w:val="20"/>
        </w:rPr>
        <w:t>Tran</w:t>
      </w:r>
      <w:proofErr w:type="spellEnd"/>
      <w:r w:rsidRPr="009D5749">
        <w:rPr>
          <w:rFonts w:ascii="Arial" w:hAnsi="Arial" w:cs="Arial"/>
          <w:color w:val="000000"/>
          <w:sz w:val="20"/>
          <w:szCs w:val="20"/>
        </w:rPr>
        <w:t xml:space="preserve"> </w:t>
      </w:r>
      <w:proofErr w:type="spellStart"/>
      <w:r w:rsidRPr="009D5749">
        <w:rPr>
          <w:rFonts w:ascii="Arial" w:hAnsi="Arial" w:cs="Arial"/>
          <w:color w:val="000000"/>
          <w:sz w:val="20"/>
          <w:szCs w:val="20"/>
        </w:rPr>
        <w:t>Thang</w:t>
      </w:r>
      <w:proofErr w:type="spellEnd"/>
      <w:r w:rsidRPr="009D5749">
        <w:rPr>
          <w:rFonts w:ascii="Arial" w:hAnsi="Arial" w:cs="Arial"/>
          <w:color w:val="000000"/>
          <w:sz w:val="20"/>
          <w:szCs w:val="20"/>
        </w:rPr>
        <w:t xml:space="preserve">, VP Orange </w:t>
      </w:r>
      <w:proofErr w:type="spellStart"/>
      <w:r w:rsidRPr="009D5749">
        <w:rPr>
          <w:rFonts w:ascii="Arial" w:hAnsi="Arial" w:cs="Arial"/>
          <w:color w:val="000000"/>
          <w:sz w:val="20"/>
          <w:szCs w:val="20"/>
        </w:rPr>
        <w:t>Advertising</w:t>
      </w:r>
      <w:proofErr w:type="spellEnd"/>
      <w:r w:rsidRPr="009D5749">
        <w:rPr>
          <w:rFonts w:ascii="Arial" w:hAnsi="Arial" w:cs="Arial"/>
          <w:color w:val="000000"/>
          <w:sz w:val="20"/>
          <w:szCs w:val="20"/>
        </w:rPr>
        <w:t xml:space="preserve"> Network. L’équipe du SRI se compose de Marie Delamarche, directrice générale, Myriam de Chassey-Waquet, responsable communication et RP, et Anne-Sophie Demay, assistante déléguée.</w:t>
      </w:r>
      <w:r>
        <w:rPr>
          <w:rFonts w:ascii="DIN" w:hAnsi="DIN"/>
          <w:b/>
          <w:sz w:val="20"/>
          <w:szCs w:val="20"/>
        </w:rPr>
        <w:t xml:space="preserve"> </w:t>
      </w:r>
    </w:p>
    <w:p w:rsidR="009D5749" w:rsidRPr="00C42CB3" w:rsidRDefault="009D5749" w:rsidP="009D5749">
      <w:pPr>
        <w:autoSpaceDE w:val="0"/>
        <w:autoSpaceDN w:val="0"/>
        <w:adjustRightInd w:val="0"/>
        <w:spacing w:after="0"/>
        <w:jc w:val="both"/>
        <w:rPr>
          <w:rFonts w:ascii="DIN" w:hAnsi="DIN"/>
          <w:b/>
          <w:sz w:val="16"/>
          <w:szCs w:val="20"/>
        </w:rPr>
      </w:pPr>
      <w:r>
        <w:rPr>
          <w:rFonts w:ascii="DIN" w:hAnsi="DIN"/>
          <w:b/>
          <w:sz w:val="20"/>
          <w:szCs w:val="20"/>
        </w:rPr>
        <w:tab/>
      </w:r>
    </w:p>
    <w:p w:rsidR="000D5ECC" w:rsidRPr="00BF7710" w:rsidRDefault="009D5749" w:rsidP="00BF7710">
      <w:pPr>
        <w:autoSpaceDE w:val="0"/>
        <w:autoSpaceDN w:val="0"/>
        <w:adjustRightInd w:val="0"/>
        <w:jc w:val="both"/>
        <w:rPr>
          <w:rFonts w:ascii="Arial" w:hAnsi="Arial"/>
          <w:b/>
          <w:sz w:val="20"/>
          <w:szCs w:val="20"/>
        </w:rPr>
      </w:pPr>
      <w:r w:rsidRPr="009D5749">
        <w:rPr>
          <w:rStyle w:val="Lienhypertexte"/>
          <w:rFonts w:ascii="Arial" w:hAnsi="Arial" w:cs="Arial"/>
          <w:b/>
          <w:bCs/>
          <w:sz w:val="20"/>
          <w:szCs w:val="20"/>
        </w:rPr>
        <w:t>www.sri-france.org</w:t>
      </w:r>
      <w:r w:rsidRPr="009D5749">
        <w:rPr>
          <w:rFonts w:ascii="Arial" w:hAnsi="Arial"/>
          <w:b/>
          <w:sz w:val="20"/>
          <w:szCs w:val="20"/>
        </w:rPr>
        <w:tab/>
      </w:r>
      <w:r w:rsidRPr="009D5749">
        <w:rPr>
          <w:rFonts w:ascii="Arial" w:hAnsi="Arial"/>
          <w:b/>
          <w:sz w:val="20"/>
          <w:szCs w:val="20"/>
        </w:rPr>
        <w:tab/>
        <w:t xml:space="preserve">               </w:t>
      </w:r>
      <w:r w:rsidRPr="009D5749">
        <w:rPr>
          <w:rFonts w:ascii="Arial" w:hAnsi="Arial"/>
          <w:b/>
          <w:sz w:val="20"/>
          <w:szCs w:val="20"/>
        </w:rPr>
        <w:tab/>
        <w:t xml:space="preserve">         </w:t>
      </w:r>
    </w:p>
    <w:p w:rsidR="00E645C2" w:rsidRDefault="00E645C2" w:rsidP="00E645C2">
      <w:pPr>
        <w:spacing w:after="0"/>
        <w:rPr>
          <w:rFonts w:ascii="Arial" w:hAnsi="Arial" w:cs="Arial"/>
          <w:sz w:val="20"/>
          <w:szCs w:val="20"/>
        </w:rPr>
      </w:pPr>
    </w:p>
    <w:p w:rsidR="00E645C2" w:rsidRPr="008D59D4" w:rsidRDefault="00E645C2" w:rsidP="00E645C2">
      <w:pPr>
        <w:pBdr>
          <w:bottom w:val="single" w:sz="4" w:space="1" w:color="auto"/>
          <w:right w:val="single" w:sz="4" w:space="4" w:color="auto"/>
        </w:pBdr>
        <w:jc w:val="both"/>
        <w:rPr>
          <w:rFonts w:ascii="Arial" w:eastAsia="Calibri" w:hAnsi="Arial" w:cs="Arial"/>
          <w:b/>
          <w:color w:val="1F497D" w:themeColor="text2"/>
          <w:sz w:val="20"/>
          <w:szCs w:val="20"/>
        </w:rPr>
      </w:pPr>
      <w:r w:rsidRPr="008D59D4">
        <w:rPr>
          <w:rFonts w:ascii="Arial" w:eastAsia="Calibri" w:hAnsi="Arial" w:cs="Arial"/>
          <w:b/>
          <w:color w:val="1F497D" w:themeColor="text2"/>
          <w:sz w:val="20"/>
          <w:szCs w:val="20"/>
        </w:rPr>
        <w:t>CONTACTS PRESSE</w:t>
      </w:r>
    </w:p>
    <w:tbl>
      <w:tblPr>
        <w:tblStyle w:val="Grilledutableau"/>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4935"/>
        <w:gridCol w:w="4919"/>
      </w:tblGrid>
      <w:tr w:rsidR="00E645C2" w:rsidRPr="008D59D4">
        <w:tc>
          <w:tcPr>
            <w:tcW w:w="5002" w:type="dxa"/>
          </w:tcPr>
          <w:p w:rsidR="00E645C2" w:rsidRPr="008D59D4" w:rsidRDefault="00E645C2" w:rsidP="00F43CFD">
            <w:pPr>
              <w:autoSpaceDE w:val="0"/>
              <w:autoSpaceDN w:val="0"/>
              <w:jc w:val="both"/>
              <w:rPr>
                <w:rFonts w:ascii="Arial" w:hAnsi="Arial" w:cs="Arial"/>
                <w:b/>
                <w:color w:val="000000"/>
                <w:sz w:val="20"/>
                <w:szCs w:val="20"/>
              </w:rPr>
            </w:pPr>
            <w:r w:rsidRPr="008D59D4">
              <w:rPr>
                <w:rFonts w:ascii="Arial" w:hAnsi="Arial" w:cs="Arial"/>
                <w:b/>
                <w:color w:val="000000"/>
                <w:sz w:val="20"/>
                <w:szCs w:val="20"/>
              </w:rPr>
              <w:t xml:space="preserve">IAB FRANCE </w:t>
            </w:r>
          </w:p>
          <w:p w:rsidR="00E645C2" w:rsidRPr="008D59D4" w:rsidRDefault="00E645C2" w:rsidP="00F43CFD">
            <w:pPr>
              <w:autoSpaceDE w:val="0"/>
              <w:autoSpaceDN w:val="0"/>
              <w:jc w:val="both"/>
              <w:rPr>
                <w:rFonts w:ascii="Arial" w:hAnsi="Arial" w:cs="Arial"/>
                <w:color w:val="000000"/>
                <w:sz w:val="20"/>
                <w:szCs w:val="20"/>
              </w:rPr>
            </w:pPr>
            <w:r w:rsidRPr="008D59D4">
              <w:rPr>
                <w:rFonts w:ascii="Arial" w:hAnsi="Arial" w:cs="Arial"/>
                <w:b/>
                <w:color w:val="000000"/>
                <w:sz w:val="20"/>
                <w:szCs w:val="20"/>
              </w:rPr>
              <w:t>Delphine Bionne</w:t>
            </w:r>
          </w:p>
          <w:p w:rsidR="00E645C2" w:rsidRPr="008D59D4" w:rsidRDefault="00E645C2" w:rsidP="00F43CFD">
            <w:pPr>
              <w:autoSpaceDE w:val="0"/>
              <w:autoSpaceDN w:val="0"/>
              <w:jc w:val="both"/>
              <w:rPr>
                <w:rFonts w:ascii="Arial" w:hAnsi="Arial" w:cs="Arial"/>
                <w:b/>
                <w:color w:val="000000"/>
                <w:sz w:val="20"/>
                <w:szCs w:val="20"/>
              </w:rPr>
            </w:pPr>
            <w:r w:rsidRPr="008D59D4">
              <w:rPr>
                <w:rFonts w:ascii="Arial" w:hAnsi="Arial" w:cs="Arial"/>
                <w:color w:val="000000"/>
                <w:sz w:val="20"/>
                <w:szCs w:val="20"/>
              </w:rPr>
              <w:t>01 48 78 14 32 – 06 31 49 75 80</w:t>
            </w:r>
          </w:p>
          <w:p w:rsidR="00E645C2" w:rsidRPr="008D59D4" w:rsidRDefault="00E94BCF" w:rsidP="00F43CFD">
            <w:pPr>
              <w:autoSpaceDE w:val="0"/>
              <w:autoSpaceDN w:val="0"/>
              <w:jc w:val="both"/>
              <w:rPr>
                <w:rFonts w:ascii="Arial" w:hAnsi="Arial" w:cs="Arial"/>
                <w:sz w:val="20"/>
                <w:szCs w:val="20"/>
              </w:rPr>
            </w:pPr>
            <w:hyperlink r:id="rId11" w:history="1">
              <w:r w:rsidR="00C42CB3">
                <w:rPr>
                  <w:rStyle w:val="Lienhypertexte"/>
                  <w:rFonts w:ascii="Arial" w:hAnsi="Arial" w:cs="Arial"/>
                  <w:sz w:val="20"/>
                  <w:szCs w:val="20"/>
                </w:rPr>
                <w:t>delphine@iabfrance.c</w:t>
              </w:r>
              <w:r w:rsidR="009D5749" w:rsidRPr="003004B4">
                <w:rPr>
                  <w:rStyle w:val="Lienhypertexte"/>
                  <w:rFonts w:ascii="Arial" w:hAnsi="Arial" w:cs="Arial"/>
                  <w:sz w:val="20"/>
                  <w:szCs w:val="20"/>
                </w:rPr>
                <w:t>om</w:t>
              </w:r>
            </w:hyperlink>
          </w:p>
        </w:tc>
        <w:tc>
          <w:tcPr>
            <w:tcW w:w="5002" w:type="dxa"/>
          </w:tcPr>
          <w:p w:rsidR="00E645C2" w:rsidRPr="008D59D4" w:rsidRDefault="00E645C2" w:rsidP="00F43CFD">
            <w:pPr>
              <w:rPr>
                <w:rFonts w:ascii="Arial" w:hAnsi="Arial" w:cs="Arial"/>
                <w:b/>
                <w:sz w:val="20"/>
                <w:szCs w:val="20"/>
              </w:rPr>
            </w:pPr>
            <w:r w:rsidRPr="008D59D4">
              <w:rPr>
                <w:rFonts w:ascii="Arial" w:hAnsi="Arial" w:cs="Arial"/>
                <w:b/>
                <w:sz w:val="20"/>
                <w:szCs w:val="20"/>
              </w:rPr>
              <w:t xml:space="preserve">SRI </w:t>
            </w:r>
          </w:p>
          <w:p w:rsidR="00E645C2" w:rsidRPr="008D59D4" w:rsidRDefault="00DD75F3" w:rsidP="00F43CFD">
            <w:pPr>
              <w:autoSpaceDE w:val="0"/>
              <w:autoSpaceDN w:val="0"/>
              <w:jc w:val="both"/>
              <w:rPr>
                <w:rFonts w:ascii="Arial" w:hAnsi="Arial" w:cs="Arial"/>
                <w:b/>
                <w:color w:val="000000"/>
                <w:sz w:val="20"/>
                <w:szCs w:val="20"/>
              </w:rPr>
            </w:pPr>
            <w:r>
              <w:rPr>
                <w:rFonts w:ascii="Arial" w:hAnsi="Arial" w:cs="Arial"/>
                <w:b/>
                <w:color w:val="000000"/>
                <w:sz w:val="20"/>
                <w:szCs w:val="20"/>
              </w:rPr>
              <w:t>Myriam de Chasse</w:t>
            </w:r>
            <w:r w:rsidR="00E645C2" w:rsidRPr="008D59D4">
              <w:rPr>
                <w:rFonts w:ascii="Arial" w:hAnsi="Arial" w:cs="Arial"/>
                <w:b/>
                <w:color w:val="000000"/>
                <w:sz w:val="20"/>
                <w:szCs w:val="20"/>
              </w:rPr>
              <w:t>y</w:t>
            </w:r>
            <w:r w:rsidR="009D5749">
              <w:rPr>
                <w:rFonts w:ascii="Arial" w:hAnsi="Arial" w:cs="Arial"/>
                <w:b/>
                <w:color w:val="000000"/>
                <w:sz w:val="20"/>
                <w:szCs w:val="20"/>
              </w:rPr>
              <w:t>-Waquet</w:t>
            </w:r>
          </w:p>
          <w:p w:rsidR="009D5749" w:rsidRPr="009D5749" w:rsidRDefault="009D5749" w:rsidP="00F43CFD">
            <w:pPr>
              <w:rPr>
                <w:rFonts w:ascii="Arial" w:hAnsi="Arial" w:cs="Arial"/>
                <w:color w:val="000000"/>
                <w:sz w:val="20"/>
                <w:szCs w:val="20"/>
              </w:rPr>
            </w:pPr>
            <w:r w:rsidRPr="009D5749">
              <w:rPr>
                <w:rFonts w:ascii="Arial" w:hAnsi="Arial" w:cs="Arial"/>
                <w:color w:val="000000"/>
                <w:sz w:val="20"/>
                <w:szCs w:val="20"/>
              </w:rPr>
              <w:t>01 42 36 49 15</w:t>
            </w:r>
            <w:r w:rsidR="007953F3">
              <w:rPr>
                <w:rFonts w:ascii="Arial" w:hAnsi="Arial" w:cs="Arial"/>
                <w:color w:val="000000"/>
                <w:sz w:val="20"/>
                <w:szCs w:val="20"/>
              </w:rPr>
              <w:t xml:space="preserve"> – 06 88 34 20 65</w:t>
            </w:r>
          </w:p>
          <w:p w:rsidR="00E645C2" w:rsidRPr="008D59D4" w:rsidRDefault="00E94BCF" w:rsidP="00F43CFD">
            <w:pPr>
              <w:rPr>
                <w:rFonts w:ascii="Arial" w:hAnsi="Arial" w:cs="Arial"/>
                <w:b/>
                <w:sz w:val="20"/>
                <w:szCs w:val="20"/>
              </w:rPr>
            </w:pPr>
            <w:hyperlink r:id="rId12" w:history="1">
              <w:r w:rsidR="009D5749" w:rsidRPr="003004B4">
                <w:rPr>
                  <w:rStyle w:val="Lienhypertexte"/>
                  <w:rFonts w:ascii="Arial" w:hAnsi="Arial" w:cs="Arial"/>
                  <w:sz w:val="20"/>
                  <w:szCs w:val="20"/>
                </w:rPr>
                <w:t>mdechassey@sri-france.org</w:t>
              </w:r>
            </w:hyperlink>
            <w:r w:rsidR="009D5749">
              <w:rPr>
                <w:rFonts w:ascii="Arial" w:hAnsi="Arial" w:cs="Arial"/>
                <w:sz w:val="20"/>
                <w:szCs w:val="20"/>
              </w:rPr>
              <w:t xml:space="preserve"> </w:t>
            </w:r>
          </w:p>
        </w:tc>
      </w:tr>
    </w:tbl>
    <w:p w:rsidR="000D5ECC" w:rsidRPr="008D59D4" w:rsidRDefault="000D5ECC" w:rsidP="00444985">
      <w:pPr>
        <w:spacing w:after="0"/>
        <w:rPr>
          <w:rFonts w:ascii="Arial" w:hAnsi="Arial" w:cs="Arial"/>
          <w:sz w:val="20"/>
          <w:szCs w:val="20"/>
        </w:rPr>
      </w:pPr>
    </w:p>
    <w:sectPr w:rsidR="000D5ECC" w:rsidRPr="008D59D4" w:rsidSect="000D5EC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C41" w:rsidRDefault="00B47C41" w:rsidP="0083475C">
      <w:pPr>
        <w:spacing w:after="0" w:line="240" w:lineRule="auto"/>
      </w:pPr>
      <w:r>
        <w:separator/>
      </w:r>
    </w:p>
  </w:endnote>
  <w:endnote w:type="continuationSeparator" w:id="0">
    <w:p w:rsidR="00B47C41" w:rsidRDefault="00B47C41" w:rsidP="00834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DIN">
    <w:altName w:val="Corbel"/>
    <w:charset w:val="A1"/>
    <w:family w:val="auto"/>
    <w:pitch w:val="variable"/>
    <w:sig w:usb0="00000081" w:usb1="00000040" w:usb2="00000000" w:usb3="00000000" w:csb0="00000008"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C41" w:rsidRDefault="00B47C41" w:rsidP="0083475C">
      <w:pPr>
        <w:spacing w:after="0" w:line="240" w:lineRule="auto"/>
      </w:pPr>
      <w:r>
        <w:separator/>
      </w:r>
    </w:p>
  </w:footnote>
  <w:footnote w:type="continuationSeparator" w:id="0">
    <w:p w:rsidR="00B47C41" w:rsidRDefault="00B47C41" w:rsidP="0083475C">
      <w:pPr>
        <w:spacing w:after="0" w:line="240" w:lineRule="auto"/>
      </w:pPr>
      <w:r>
        <w:continuationSeparator/>
      </w:r>
    </w:p>
  </w:footnote>
  <w:footnote w:id="1">
    <w:p w:rsidR="00757EB9" w:rsidRPr="00A51BCE" w:rsidRDefault="00582257" w:rsidP="00757EB9">
      <w:pPr>
        <w:pStyle w:val="Notedebasdepage"/>
        <w:rPr>
          <w:rFonts w:ascii="Arial" w:hAnsi="Arial" w:cs="Arial"/>
          <w:sz w:val="16"/>
          <w:szCs w:val="16"/>
        </w:rPr>
      </w:pPr>
      <w:r w:rsidRPr="00582257">
        <w:rPr>
          <w:rStyle w:val="Appelnotedebasdep"/>
          <w:rFonts w:ascii="Arial" w:hAnsi="Arial" w:cs="Arial"/>
          <w:sz w:val="16"/>
          <w:szCs w:val="16"/>
        </w:rPr>
        <w:footnoteRef/>
      </w:r>
      <w:r w:rsidRPr="00582257">
        <w:rPr>
          <w:rFonts w:ascii="Arial" w:hAnsi="Arial" w:cs="Arial"/>
          <w:sz w:val="16"/>
          <w:szCs w:val="16"/>
        </w:rPr>
        <w:t xml:space="preserve"> Display-Hors </w:t>
      </w:r>
      <w:proofErr w:type="spellStart"/>
      <w:r w:rsidRPr="00582257">
        <w:rPr>
          <w:rFonts w:ascii="Arial" w:hAnsi="Arial" w:cs="Arial"/>
          <w:sz w:val="16"/>
          <w:szCs w:val="16"/>
        </w:rPr>
        <w:t>search</w:t>
      </w:r>
      <w:proofErr w:type="spellEnd"/>
      <w:r w:rsidRPr="00582257">
        <w:rPr>
          <w:rFonts w:ascii="Arial" w:hAnsi="Arial" w:cs="Arial"/>
          <w:sz w:val="16"/>
          <w:szCs w:val="16"/>
        </w:rPr>
        <w:t>. Sur la base de 44 régies déclarantes à univers constant. (44 est le nombre de régies participantes, l’univers constant est à 41 régies)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7F9"/>
    <w:multiLevelType w:val="hybridMultilevel"/>
    <w:tmpl w:val="6D88873E"/>
    <w:lvl w:ilvl="0" w:tplc="6FF45A2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E65F70"/>
    <w:multiLevelType w:val="hybridMultilevel"/>
    <w:tmpl w:val="1018D06E"/>
    <w:lvl w:ilvl="0" w:tplc="0388E9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007447"/>
    <w:multiLevelType w:val="hybridMultilevel"/>
    <w:tmpl w:val="59AEC22C"/>
    <w:lvl w:ilvl="0" w:tplc="9E489B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E87631"/>
    <w:multiLevelType w:val="hybridMultilevel"/>
    <w:tmpl w:val="D8A49018"/>
    <w:lvl w:ilvl="0" w:tplc="64B851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ED718C"/>
    <w:multiLevelType w:val="hybridMultilevel"/>
    <w:tmpl w:val="ADFC48AE"/>
    <w:lvl w:ilvl="0" w:tplc="BEFAEEA4">
      <w:start w:val="1"/>
      <w:numFmt w:val="bullet"/>
      <w:lvlText w:val=""/>
      <w:lvlJc w:val="left"/>
      <w:pPr>
        <w:tabs>
          <w:tab w:val="num" w:pos="720"/>
        </w:tabs>
        <w:ind w:left="720" w:hanging="360"/>
      </w:pPr>
      <w:rPr>
        <w:rFonts w:ascii="Wingdings" w:hAnsi="Wingdings" w:hint="default"/>
      </w:rPr>
    </w:lvl>
    <w:lvl w:ilvl="1" w:tplc="8E4EE2EA" w:tentative="1">
      <w:start w:val="1"/>
      <w:numFmt w:val="bullet"/>
      <w:lvlText w:val=""/>
      <w:lvlJc w:val="left"/>
      <w:pPr>
        <w:tabs>
          <w:tab w:val="num" w:pos="1440"/>
        </w:tabs>
        <w:ind w:left="1440" w:hanging="360"/>
      </w:pPr>
      <w:rPr>
        <w:rFonts w:ascii="Wingdings" w:hAnsi="Wingdings" w:hint="default"/>
      </w:rPr>
    </w:lvl>
    <w:lvl w:ilvl="2" w:tplc="D56C424A" w:tentative="1">
      <w:start w:val="1"/>
      <w:numFmt w:val="bullet"/>
      <w:lvlText w:val=""/>
      <w:lvlJc w:val="left"/>
      <w:pPr>
        <w:tabs>
          <w:tab w:val="num" w:pos="2160"/>
        </w:tabs>
        <w:ind w:left="2160" w:hanging="360"/>
      </w:pPr>
      <w:rPr>
        <w:rFonts w:ascii="Wingdings" w:hAnsi="Wingdings" w:hint="default"/>
      </w:rPr>
    </w:lvl>
    <w:lvl w:ilvl="3" w:tplc="6070FD5C">
      <w:start w:val="1"/>
      <w:numFmt w:val="bullet"/>
      <w:lvlText w:val=""/>
      <w:lvlJc w:val="left"/>
      <w:pPr>
        <w:tabs>
          <w:tab w:val="num" w:pos="2880"/>
        </w:tabs>
        <w:ind w:left="2880" w:hanging="360"/>
      </w:pPr>
      <w:rPr>
        <w:rFonts w:ascii="Wingdings" w:hAnsi="Wingdings" w:hint="default"/>
      </w:rPr>
    </w:lvl>
    <w:lvl w:ilvl="4" w:tplc="48FC3E48" w:tentative="1">
      <w:start w:val="1"/>
      <w:numFmt w:val="bullet"/>
      <w:lvlText w:val=""/>
      <w:lvlJc w:val="left"/>
      <w:pPr>
        <w:tabs>
          <w:tab w:val="num" w:pos="3600"/>
        </w:tabs>
        <w:ind w:left="3600" w:hanging="360"/>
      </w:pPr>
      <w:rPr>
        <w:rFonts w:ascii="Wingdings" w:hAnsi="Wingdings" w:hint="default"/>
      </w:rPr>
    </w:lvl>
    <w:lvl w:ilvl="5" w:tplc="AB0A48C4" w:tentative="1">
      <w:start w:val="1"/>
      <w:numFmt w:val="bullet"/>
      <w:lvlText w:val=""/>
      <w:lvlJc w:val="left"/>
      <w:pPr>
        <w:tabs>
          <w:tab w:val="num" w:pos="4320"/>
        </w:tabs>
        <w:ind w:left="4320" w:hanging="360"/>
      </w:pPr>
      <w:rPr>
        <w:rFonts w:ascii="Wingdings" w:hAnsi="Wingdings" w:hint="default"/>
      </w:rPr>
    </w:lvl>
    <w:lvl w:ilvl="6" w:tplc="14E4C462" w:tentative="1">
      <w:start w:val="1"/>
      <w:numFmt w:val="bullet"/>
      <w:lvlText w:val=""/>
      <w:lvlJc w:val="left"/>
      <w:pPr>
        <w:tabs>
          <w:tab w:val="num" w:pos="5040"/>
        </w:tabs>
        <w:ind w:left="5040" w:hanging="360"/>
      </w:pPr>
      <w:rPr>
        <w:rFonts w:ascii="Wingdings" w:hAnsi="Wingdings" w:hint="default"/>
      </w:rPr>
    </w:lvl>
    <w:lvl w:ilvl="7" w:tplc="9808E71C" w:tentative="1">
      <w:start w:val="1"/>
      <w:numFmt w:val="bullet"/>
      <w:lvlText w:val=""/>
      <w:lvlJc w:val="left"/>
      <w:pPr>
        <w:tabs>
          <w:tab w:val="num" w:pos="5760"/>
        </w:tabs>
        <w:ind w:left="5760" w:hanging="360"/>
      </w:pPr>
      <w:rPr>
        <w:rFonts w:ascii="Wingdings" w:hAnsi="Wingdings" w:hint="default"/>
      </w:rPr>
    </w:lvl>
    <w:lvl w:ilvl="8" w:tplc="B846C3E6" w:tentative="1">
      <w:start w:val="1"/>
      <w:numFmt w:val="bullet"/>
      <w:lvlText w:val=""/>
      <w:lvlJc w:val="left"/>
      <w:pPr>
        <w:tabs>
          <w:tab w:val="num" w:pos="6480"/>
        </w:tabs>
        <w:ind w:left="6480" w:hanging="360"/>
      </w:pPr>
      <w:rPr>
        <w:rFonts w:ascii="Wingdings" w:hAnsi="Wingdings" w:hint="default"/>
      </w:rPr>
    </w:lvl>
  </w:abstractNum>
  <w:abstractNum w:abstractNumId="5">
    <w:nsid w:val="48193B9B"/>
    <w:multiLevelType w:val="hybridMultilevel"/>
    <w:tmpl w:val="B4781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147DA1"/>
    <w:multiLevelType w:val="hybridMultilevel"/>
    <w:tmpl w:val="4B402682"/>
    <w:lvl w:ilvl="0" w:tplc="887EC3BA">
      <w:start w:val="9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DF2A1C"/>
    <w:multiLevelType w:val="hybridMultilevel"/>
    <w:tmpl w:val="D6E83456"/>
    <w:lvl w:ilvl="0" w:tplc="EA9267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1104A0"/>
    <w:multiLevelType w:val="hybridMultilevel"/>
    <w:tmpl w:val="B170A46E"/>
    <w:lvl w:ilvl="0" w:tplc="86D4E8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29731F"/>
    <w:multiLevelType w:val="hybridMultilevel"/>
    <w:tmpl w:val="4D48262A"/>
    <w:lvl w:ilvl="0" w:tplc="8D685AD6">
      <w:start w:val="506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7"/>
  </w:num>
  <w:num w:numId="6">
    <w:abstractNumId w:val="4"/>
  </w:num>
  <w:num w:numId="7">
    <w:abstractNumId w:val="5"/>
  </w:num>
  <w:num w:numId="8">
    <w:abstractNumId w:val="9"/>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44985"/>
    <w:rsid w:val="000002B1"/>
    <w:rsid w:val="000133A4"/>
    <w:rsid w:val="000138DA"/>
    <w:rsid w:val="000407B7"/>
    <w:rsid w:val="000504A4"/>
    <w:rsid w:val="00055FF4"/>
    <w:rsid w:val="00062B20"/>
    <w:rsid w:val="00072509"/>
    <w:rsid w:val="0007445B"/>
    <w:rsid w:val="000A4AE7"/>
    <w:rsid w:val="000B2716"/>
    <w:rsid w:val="000C625E"/>
    <w:rsid w:val="000C77A3"/>
    <w:rsid w:val="000D11AE"/>
    <w:rsid w:val="000D5ECC"/>
    <w:rsid w:val="000D728C"/>
    <w:rsid w:val="000F225C"/>
    <w:rsid w:val="000F5E57"/>
    <w:rsid w:val="000F7182"/>
    <w:rsid w:val="00101E10"/>
    <w:rsid w:val="001021C7"/>
    <w:rsid w:val="00102FED"/>
    <w:rsid w:val="001213E6"/>
    <w:rsid w:val="001220A5"/>
    <w:rsid w:val="00122701"/>
    <w:rsid w:val="00123BEE"/>
    <w:rsid w:val="00141209"/>
    <w:rsid w:val="00143FD2"/>
    <w:rsid w:val="00151C59"/>
    <w:rsid w:val="001843A6"/>
    <w:rsid w:val="00191F55"/>
    <w:rsid w:val="00193B18"/>
    <w:rsid w:val="00196AA6"/>
    <w:rsid w:val="001B3D22"/>
    <w:rsid w:val="001C2388"/>
    <w:rsid w:val="001E349F"/>
    <w:rsid w:val="00201C35"/>
    <w:rsid w:val="00204390"/>
    <w:rsid w:val="002140D0"/>
    <w:rsid w:val="00223925"/>
    <w:rsid w:val="002265CA"/>
    <w:rsid w:val="002307B6"/>
    <w:rsid w:val="00243341"/>
    <w:rsid w:val="0024362A"/>
    <w:rsid w:val="00252A32"/>
    <w:rsid w:val="00252E25"/>
    <w:rsid w:val="0025391D"/>
    <w:rsid w:val="0025754C"/>
    <w:rsid w:val="00264382"/>
    <w:rsid w:val="00273CCA"/>
    <w:rsid w:val="00275799"/>
    <w:rsid w:val="002760AD"/>
    <w:rsid w:val="00277A2B"/>
    <w:rsid w:val="00277DFD"/>
    <w:rsid w:val="0028137D"/>
    <w:rsid w:val="00282261"/>
    <w:rsid w:val="00293F6B"/>
    <w:rsid w:val="002B079E"/>
    <w:rsid w:val="002C4EF1"/>
    <w:rsid w:val="002F0B15"/>
    <w:rsid w:val="002F2BC4"/>
    <w:rsid w:val="00300E12"/>
    <w:rsid w:val="00322A72"/>
    <w:rsid w:val="00325B7E"/>
    <w:rsid w:val="003341B0"/>
    <w:rsid w:val="003448AB"/>
    <w:rsid w:val="00371DF6"/>
    <w:rsid w:val="00372240"/>
    <w:rsid w:val="00372A6A"/>
    <w:rsid w:val="003772C6"/>
    <w:rsid w:val="00387B56"/>
    <w:rsid w:val="003941F1"/>
    <w:rsid w:val="003A592D"/>
    <w:rsid w:val="003B56E8"/>
    <w:rsid w:val="003C2535"/>
    <w:rsid w:val="003C2E1B"/>
    <w:rsid w:val="003C4E33"/>
    <w:rsid w:val="003C64FB"/>
    <w:rsid w:val="003D312D"/>
    <w:rsid w:val="003F188D"/>
    <w:rsid w:val="00401E4F"/>
    <w:rsid w:val="00404725"/>
    <w:rsid w:val="0040504D"/>
    <w:rsid w:val="00420349"/>
    <w:rsid w:val="00441ABC"/>
    <w:rsid w:val="00444985"/>
    <w:rsid w:val="004518E2"/>
    <w:rsid w:val="0046280B"/>
    <w:rsid w:val="00487274"/>
    <w:rsid w:val="004B7294"/>
    <w:rsid w:val="004C5E01"/>
    <w:rsid w:val="004D4B63"/>
    <w:rsid w:val="004F7894"/>
    <w:rsid w:val="00510763"/>
    <w:rsid w:val="00511238"/>
    <w:rsid w:val="00517097"/>
    <w:rsid w:val="00524552"/>
    <w:rsid w:val="00532243"/>
    <w:rsid w:val="00535EAB"/>
    <w:rsid w:val="00537522"/>
    <w:rsid w:val="00566AFF"/>
    <w:rsid w:val="00573A1D"/>
    <w:rsid w:val="005819DE"/>
    <w:rsid w:val="00582257"/>
    <w:rsid w:val="00590EAE"/>
    <w:rsid w:val="005A6CAB"/>
    <w:rsid w:val="005B0669"/>
    <w:rsid w:val="005C220F"/>
    <w:rsid w:val="005C3180"/>
    <w:rsid w:val="005D0BB8"/>
    <w:rsid w:val="005E592C"/>
    <w:rsid w:val="005F49F5"/>
    <w:rsid w:val="005F59F3"/>
    <w:rsid w:val="00610FD1"/>
    <w:rsid w:val="00612BCD"/>
    <w:rsid w:val="006403E4"/>
    <w:rsid w:val="00642DF3"/>
    <w:rsid w:val="006452ED"/>
    <w:rsid w:val="00647CDA"/>
    <w:rsid w:val="00656E22"/>
    <w:rsid w:val="00665CE3"/>
    <w:rsid w:val="00681597"/>
    <w:rsid w:val="00687240"/>
    <w:rsid w:val="00687A13"/>
    <w:rsid w:val="00687FF3"/>
    <w:rsid w:val="006A1D06"/>
    <w:rsid w:val="006B0239"/>
    <w:rsid w:val="006B37AA"/>
    <w:rsid w:val="006C03C2"/>
    <w:rsid w:val="006C62EC"/>
    <w:rsid w:val="006D20AF"/>
    <w:rsid w:val="006D211E"/>
    <w:rsid w:val="006E134F"/>
    <w:rsid w:val="006E5BCA"/>
    <w:rsid w:val="006E6B53"/>
    <w:rsid w:val="00703EC7"/>
    <w:rsid w:val="00707445"/>
    <w:rsid w:val="00713E36"/>
    <w:rsid w:val="007174A8"/>
    <w:rsid w:val="00731DBE"/>
    <w:rsid w:val="00757EB9"/>
    <w:rsid w:val="00764CE5"/>
    <w:rsid w:val="007671BC"/>
    <w:rsid w:val="0077515E"/>
    <w:rsid w:val="007953F3"/>
    <w:rsid w:val="007A1857"/>
    <w:rsid w:val="007A52C4"/>
    <w:rsid w:val="007E6C16"/>
    <w:rsid w:val="007F2629"/>
    <w:rsid w:val="00800C89"/>
    <w:rsid w:val="00805D3F"/>
    <w:rsid w:val="00815587"/>
    <w:rsid w:val="00815739"/>
    <w:rsid w:val="00817317"/>
    <w:rsid w:val="0081759B"/>
    <w:rsid w:val="00824BE8"/>
    <w:rsid w:val="0083475C"/>
    <w:rsid w:val="0084264F"/>
    <w:rsid w:val="00843546"/>
    <w:rsid w:val="00844B7A"/>
    <w:rsid w:val="00862F60"/>
    <w:rsid w:val="00886038"/>
    <w:rsid w:val="008943A5"/>
    <w:rsid w:val="008A1AE5"/>
    <w:rsid w:val="008B3B8B"/>
    <w:rsid w:val="008B43F4"/>
    <w:rsid w:val="008B6BA2"/>
    <w:rsid w:val="008D59D4"/>
    <w:rsid w:val="008F663C"/>
    <w:rsid w:val="009017A5"/>
    <w:rsid w:val="00907C4B"/>
    <w:rsid w:val="009145F8"/>
    <w:rsid w:val="009336F8"/>
    <w:rsid w:val="00940C2F"/>
    <w:rsid w:val="00941F87"/>
    <w:rsid w:val="00947B43"/>
    <w:rsid w:val="0095384E"/>
    <w:rsid w:val="009637D3"/>
    <w:rsid w:val="00982D2B"/>
    <w:rsid w:val="00987604"/>
    <w:rsid w:val="009A0C27"/>
    <w:rsid w:val="009A2A19"/>
    <w:rsid w:val="009A3077"/>
    <w:rsid w:val="009A6ACB"/>
    <w:rsid w:val="009B4BED"/>
    <w:rsid w:val="009B4D84"/>
    <w:rsid w:val="009C5DB8"/>
    <w:rsid w:val="009C679E"/>
    <w:rsid w:val="009C68CF"/>
    <w:rsid w:val="009D4553"/>
    <w:rsid w:val="009D5749"/>
    <w:rsid w:val="009E4AE7"/>
    <w:rsid w:val="009E572D"/>
    <w:rsid w:val="009F00F6"/>
    <w:rsid w:val="00A03C33"/>
    <w:rsid w:val="00A1246E"/>
    <w:rsid w:val="00A444F9"/>
    <w:rsid w:val="00A447C9"/>
    <w:rsid w:val="00A51BCE"/>
    <w:rsid w:val="00A875E3"/>
    <w:rsid w:val="00A949B0"/>
    <w:rsid w:val="00AB03AC"/>
    <w:rsid w:val="00AC14C9"/>
    <w:rsid w:val="00AC70D3"/>
    <w:rsid w:val="00AE09D1"/>
    <w:rsid w:val="00AE0CCE"/>
    <w:rsid w:val="00AE2810"/>
    <w:rsid w:val="00AE3D26"/>
    <w:rsid w:val="00AF1106"/>
    <w:rsid w:val="00B03DE7"/>
    <w:rsid w:val="00B05969"/>
    <w:rsid w:val="00B124AF"/>
    <w:rsid w:val="00B21FC6"/>
    <w:rsid w:val="00B32A17"/>
    <w:rsid w:val="00B36805"/>
    <w:rsid w:val="00B43485"/>
    <w:rsid w:val="00B47C41"/>
    <w:rsid w:val="00B47E15"/>
    <w:rsid w:val="00B605E0"/>
    <w:rsid w:val="00B64191"/>
    <w:rsid w:val="00B75917"/>
    <w:rsid w:val="00B77108"/>
    <w:rsid w:val="00B840E1"/>
    <w:rsid w:val="00B84C4D"/>
    <w:rsid w:val="00B9379C"/>
    <w:rsid w:val="00BB7027"/>
    <w:rsid w:val="00BD67BD"/>
    <w:rsid w:val="00BE184E"/>
    <w:rsid w:val="00BF1E8F"/>
    <w:rsid w:val="00BF7710"/>
    <w:rsid w:val="00C0372A"/>
    <w:rsid w:val="00C1653B"/>
    <w:rsid w:val="00C33045"/>
    <w:rsid w:val="00C378F6"/>
    <w:rsid w:val="00C42CB3"/>
    <w:rsid w:val="00C5207E"/>
    <w:rsid w:val="00C535F0"/>
    <w:rsid w:val="00C5561C"/>
    <w:rsid w:val="00C65289"/>
    <w:rsid w:val="00C752B0"/>
    <w:rsid w:val="00C75E99"/>
    <w:rsid w:val="00C97B90"/>
    <w:rsid w:val="00CA0BEC"/>
    <w:rsid w:val="00CB5EEF"/>
    <w:rsid w:val="00CC039A"/>
    <w:rsid w:val="00CC106B"/>
    <w:rsid w:val="00CC427A"/>
    <w:rsid w:val="00CE070F"/>
    <w:rsid w:val="00CF04C3"/>
    <w:rsid w:val="00D21C19"/>
    <w:rsid w:val="00D27361"/>
    <w:rsid w:val="00D27A18"/>
    <w:rsid w:val="00D554C0"/>
    <w:rsid w:val="00D632B6"/>
    <w:rsid w:val="00D64429"/>
    <w:rsid w:val="00D67118"/>
    <w:rsid w:val="00D76DA9"/>
    <w:rsid w:val="00D8098B"/>
    <w:rsid w:val="00D95172"/>
    <w:rsid w:val="00D97C56"/>
    <w:rsid w:val="00DA5E70"/>
    <w:rsid w:val="00DA765B"/>
    <w:rsid w:val="00DC6C65"/>
    <w:rsid w:val="00DD2A72"/>
    <w:rsid w:val="00DD3C7B"/>
    <w:rsid w:val="00DD75F3"/>
    <w:rsid w:val="00DF23EB"/>
    <w:rsid w:val="00DF5F87"/>
    <w:rsid w:val="00E001BC"/>
    <w:rsid w:val="00E03C6F"/>
    <w:rsid w:val="00E34A62"/>
    <w:rsid w:val="00E645C2"/>
    <w:rsid w:val="00E66965"/>
    <w:rsid w:val="00E6702C"/>
    <w:rsid w:val="00E75C92"/>
    <w:rsid w:val="00E770E6"/>
    <w:rsid w:val="00E94BCF"/>
    <w:rsid w:val="00E96305"/>
    <w:rsid w:val="00EA3C2C"/>
    <w:rsid w:val="00EA3FDB"/>
    <w:rsid w:val="00EA4282"/>
    <w:rsid w:val="00ED23D7"/>
    <w:rsid w:val="00ED4329"/>
    <w:rsid w:val="00EF323F"/>
    <w:rsid w:val="00EF6302"/>
    <w:rsid w:val="00F064CA"/>
    <w:rsid w:val="00F1250A"/>
    <w:rsid w:val="00F176AF"/>
    <w:rsid w:val="00F21A60"/>
    <w:rsid w:val="00F25A1E"/>
    <w:rsid w:val="00F34775"/>
    <w:rsid w:val="00F438C5"/>
    <w:rsid w:val="00F43CFD"/>
    <w:rsid w:val="00F52B00"/>
    <w:rsid w:val="00F54902"/>
    <w:rsid w:val="00F56309"/>
    <w:rsid w:val="00F76E0B"/>
    <w:rsid w:val="00F95D97"/>
    <w:rsid w:val="00FB00B0"/>
    <w:rsid w:val="00FB4BB2"/>
    <w:rsid w:val="00FC45E3"/>
    <w:rsid w:val="00FE28AE"/>
    <w:rsid w:val="00FE5EBC"/>
    <w:rsid w:val="00FE6E90"/>
    <w:rsid w:val="00FF2160"/>
    <w:rsid w:val="00FF6A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0D5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CE6"/>
    <w:rPr>
      <w:rFonts w:ascii="Lucida Grande" w:hAnsi="Lucida Grande"/>
      <w:sz w:val="18"/>
      <w:szCs w:val="18"/>
    </w:rPr>
  </w:style>
  <w:style w:type="character" w:customStyle="1" w:styleId="TextedebullesCar0">
    <w:name w:val="Texte de bulles Car"/>
    <w:basedOn w:val="Policepardfaut"/>
    <w:link w:val="Textedebulles"/>
    <w:uiPriority w:val="99"/>
    <w:semiHidden/>
    <w:rsid w:val="008C1E91"/>
    <w:rPr>
      <w:rFonts w:ascii="Lucida Grande" w:hAnsi="Lucida Grande"/>
      <w:sz w:val="18"/>
      <w:szCs w:val="18"/>
    </w:rPr>
  </w:style>
  <w:style w:type="character" w:customStyle="1" w:styleId="TextedebullesCar2">
    <w:name w:val="Texte de bulles Car"/>
    <w:basedOn w:val="Policepardfaut"/>
    <w:link w:val="Textedebulles"/>
    <w:uiPriority w:val="99"/>
    <w:semiHidden/>
    <w:rsid w:val="008C1E91"/>
    <w:rPr>
      <w:rFonts w:ascii="Lucida Grande" w:hAnsi="Lucida Grande"/>
      <w:sz w:val="18"/>
      <w:szCs w:val="18"/>
    </w:rPr>
  </w:style>
  <w:style w:type="character" w:customStyle="1" w:styleId="TextedebullesCar3">
    <w:name w:val="Texte de bulles Car"/>
    <w:basedOn w:val="Policepardfaut"/>
    <w:link w:val="Textedebulles"/>
    <w:uiPriority w:val="99"/>
    <w:semiHidden/>
    <w:rsid w:val="008C1E91"/>
    <w:rPr>
      <w:rFonts w:ascii="Lucida Grande" w:hAnsi="Lucida Grande"/>
      <w:sz w:val="18"/>
      <w:szCs w:val="18"/>
    </w:rPr>
  </w:style>
  <w:style w:type="paragraph" w:styleId="Paragraphedeliste">
    <w:name w:val="List Paragraph"/>
    <w:basedOn w:val="Normal"/>
    <w:uiPriority w:val="34"/>
    <w:qFormat/>
    <w:rsid w:val="00444985"/>
    <w:pPr>
      <w:ind w:left="720"/>
      <w:contextualSpacing/>
    </w:pPr>
  </w:style>
  <w:style w:type="character" w:customStyle="1" w:styleId="TextedebullesCar1">
    <w:name w:val="Texte de bulles Car1"/>
    <w:basedOn w:val="Policepardfaut"/>
    <w:link w:val="Textedebulles"/>
    <w:uiPriority w:val="99"/>
    <w:semiHidden/>
    <w:rsid w:val="000D5ECC"/>
    <w:rPr>
      <w:rFonts w:ascii="Tahoma" w:hAnsi="Tahoma" w:cs="Tahoma"/>
      <w:sz w:val="16"/>
      <w:szCs w:val="16"/>
    </w:rPr>
  </w:style>
  <w:style w:type="table" w:styleId="Grilledutableau">
    <w:name w:val="Table Grid"/>
    <w:basedOn w:val="TableauNormal"/>
    <w:uiPriority w:val="59"/>
    <w:rsid w:val="000D5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0D5ECC"/>
    <w:rPr>
      <w:color w:val="0000FF"/>
      <w:u w:val="single"/>
    </w:rPr>
  </w:style>
  <w:style w:type="paragraph" w:styleId="Notedebasdepage">
    <w:name w:val="footnote text"/>
    <w:basedOn w:val="Normal"/>
    <w:link w:val="NotedebasdepageCar"/>
    <w:uiPriority w:val="99"/>
    <w:semiHidden/>
    <w:unhideWhenUsed/>
    <w:rsid w:val="00834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475C"/>
    <w:rPr>
      <w:sz w:val="20"/>
      <w:szCs w:val="20"/>
    </w:rPr>
  </w:style>
  <w:style w:type="character" w:styleId="Appelnotedebasdep">
    <w:name w:val="footnote reference"/>
    <w:basedOn w:val="Policepardfaut"/>
    <w:uiPriority w:val="99"/>
    <w:semiHidden/>
    <w:unhideWhenUsed/>
    <w:rsid w:val="0083475C"/>
    <w:rPr>
      <w:vertAlign w:val="superscript"/>
    </w:rPr>
  </w:style>
  <w:style w:type="paragraph" w:styleId="NormalWeb">
    <w:name w:val="Normal (Web)"/>
    <w:basedOn w:val="Normal"/>
    <w:uiPriority w:val="99"/>
    <w:unhideWhenUsed/>
    <w:rsid w:val="004050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840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840E1"/>
  </w:style>
  <w:style w:type="paragraph" w:styleId="Pieddepage">
    <w:name w:val="footer"/>
    <w:basedOn w:val="Normal"/>
    <w:link w:val="PieddepageCar"/>
    <w:uiPriority w:val="99"/>
    <w:semiHidden/>
    <w:unhideWhenUsed/>
    <w:rsid w:val="00B840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840E1"/>
  </w:style>
  <w:style w:type="character" w:customStyle="1" w:styleId="apple-converted-space">
    <w:name w:val="apple-converted-space"/>
    <w:basedOn w:val="Policepardfaut"/>
    <w:rsid w:val="00C1653B"/>
  </w:style>
</w:styles>
</file>

<file path=word/webSettings.xml><?xml version="1.0" encoding="utf-8"?>
<w:webSettings xmlns:r="http://schemas.openxmlformats.org/officeDocument/2006/relationships" xmlns:w="http://schemas.openxmlformats.org/wordprocessingml/2006/main">
  <w:divs>
    <w:div w:id="155804709">
      <w:bodyDiv w:val="1"/>
      <w:marLeft w:val="0"/>
      <w:marRight w:val="0"/>
      <w:marTop w:val="0"/>
      <w:marBottom w:val="0"/>
      <w:divBdr>
        <w:top w:val="none" w:sz="0" w:space="0" w:color="auto"/>
        <w:left w:val="none" w:sz="0" w:space="0" w:color="auto"/>
        <w:bottom w:val="none" w:sz="0" w:space="0" w:color="auto"/>
        <w:right w:val="none" w:sz="0" w:space="0" w:color="auto"/>
      </w:divBdr>
      <w:divsChild>
        <w:div w:id="1753888679">
          <w:marLeft w:val="734"/>
          <w:marRight w:val="0"/>
          <w:marTop w:val="307"/>
          <w:marBottom w:val="0"/>
          <w:divBdr>
            <w:top w:val="none" w:sz="0" w:space="0" w:color="auto"/>
            <w:left w:val="none" w:sz="0" w:space="0" w:color="auto"/>
            <w:bottom w:val="none" w:sz="0" w:space="0" w:color="auto"/>
            <w:right w:val="none" w:sz="0" w:space="0" w:color="auto"/>
          </w:divBdr>
        </w:div>
      </w:divsChild>
    </w:div>
    <w:div w:id="222722136">
      <w:bodyDiv w:val="1"/>
      <w:marLeft w:val="0"/>
      <w:marRight w:val="0"/>
      <w:marTop w:val="0"/>
      <w:marBottom w:val="0"/>
      <w:divBdr>
        <w:top w:val="none" w:sz="0" w:space="0" w:color="auto"/>
        <w:left w:val="none" w:sz="0" w:space="0" w:color="auto"/>
        <w:bottom w:val="none" w:sz="0" w:space="0" w:color="auto"/>
        <w:right w:val="none" w:sz="0" w:space="0" w:color="auto"/>
      </w:divBdr>
    </w:div>
    <w:div w:id="264466666">
      <w:bodyDiv w:val="1"/>
      <w:marLeft w:val="0"/>
      <w:marRight w:val="0"/>
      <w:marTop w:val="0"/>
      <w:marBottom w:val="0"/>
      <w:divBdr>
        <w:top w:val="none" w:sz="0" w:space="0" w:color="auto"/>
        <w:left w:val="none" w:sz="0" w:space="0" w:color="auto"/>
        <w:bottom w:val="none" w:sz="0" w:space="0" w:color="auto"/>
        <w:right w:val="none" w:sz="0" w:space="0" w:color="auto"/>
      </w:divBdr>
    </w:div>
    <w:div w:id="616184284">
      <w:bodyDiv w:val="1"/>
      <w:marLeft w:val="0"/>
      <w:marRight w:val="0"/>
      <w:marTop w:val="0"/>
      <w:marBottom w:val="0"/>
      <w:divBdr>
        <w:top w:val="none" w:sz="0" w:space="0" w:color="auto"/>
        <w:left w:val="none" w:sz="0" w:space="0" w:color="auto"/>
        <w:bottom w:val="none" w:sz="0" w:space="0" w:color="auto"/>
        <w:right w:val="none" w:sz="0" w:space="0" w:color="auto"/>
      </w:divBdr>
    </w:div>
    <w:div w:id="1084374058">
      <w:bodyDiv w:val="1"/>
      <w:marLeft w:val="0"/>
      <w:marRight w:val="0"/>
      <w:marTop w:val="0"/>
      <w:marBottom w:val="0"/>
      <w:divBdr>
        <w:top w:val="none" w:sz="0" w:space="0" w:color="auto"/>
        <w:left w:val="none" w:sz="0" w:space="0" w:color="auto"/>
        <w:bottom w:val="none" w:sz="0" w:space="0" w:color="auto"/>
        <w:right w:val="none" w:sz="0" w:space="0" w:color="auto"/>
      </w:divBdr>
      <w:divsChild>
        <w:div w:id="1702439847">
          <w:marLeft w:val="734"/>
          <w:marRight w:val="0"/>
          <w:marTop w:val="100"/>
          <w:marBottom w:val="0"/>
          <w:divBdr>
            <w:top w:val="none" w:sz="0" w:space="0" w:color="auto"/>
            <w:left w:val="none" w:sz="0" w:space="0" w:color="auto"/>
            <w:bottom w:val="none" w:sz="0" w:space="0" w:color="auto"/>
            <w:right w:val="none" w:sz="0" w:space="0" w:color="auto"/>
          </w:divBdr>
        </w:div>
      </w:divsChild>
    </w:div>
    <w:div w:id="1293057824">
      <w:bodyDiv w:val="1"/>
      <w:marLeft w:val="0"/>
      <w:marRight w:val="0"/>
      <w:marTop w:val="0"/>
      <w:marBottom w:val="0"/>
      <w:divBdr>
        <w:top w:val="none" w:sz="0" w:space="0" w:color="auto"/>
        <w:left w:val="none" w:sz="0" w:space="0" w:color="auto"/>
        <w:bottom w:val="none" w:sz="0" w:space="0" w:color="auto"/>
        <w:right w:val="none" w:sz="0" w:space="0" w:color="auto"/>
      </w:divBdr>
      <w:divsChild>
        <w:div w:id="727460065">
          <w:marLeft w:val="0"/>
          <w:marRight w:val="0"/>
          <w:marTop w:val="0"/>
          <w:marBottom w:val="0"/>
          <w:divBdr>
            <w:top w:val="none" w:sz="0" w:space="0" w:color="auto"/>
            <w:left w:val="none" w:sz="0" w:space="0" w:color="auto"/>
            <w:bottom w:val="none" w:sz="0" w:space="0" w:color="auto"/>
            <w:right w:val="none" w:sz="0" w:space="0" w:color="auto"/>
          </w:divBdr>
        </w:div>
      </w:divsChild>
    </w:div>
    <w:div w:id="1346588532">
      <w:bodyDiv w:val="1"/>
      <w:marLeft w:val="0"/>
      <w:marRight w:val="0"/>
      <w:marTop w:val="0"/>
      <w:marBottom w:val="0"/>
      <w:divBdr>
        <w:top w:val="none" w:sz="0" w:space="0" w:color="auto"/>
        <w:left w:val="none" w:sz="0" w:space="0" w:color="auto"/>
        <w:bottom w:val="none" w:sz="0" w:space="0" w:color="auto"/>
        <w:right w:val="none" w:sz="0" w:space="0" w:color="auto"/>
      </w:divBdr>
      <w:divsChild>
        <w:div w:id="845096947">
          <w:marLeft w:val="0"/>
          <w:marRight w:val="0"/>
          <w:marTop w:val="0"/>
          <w:marBottom w:val="0"/>
          <w:divBdr>
            <w:top w:val="none" w:sz="0" w:space="0" w:color="auto"/>
            <w:left w:val="none" w:sz="0" w:space="0" w:color="auto"/>
            <w:bottom w:val="none" w:sz="0" w:space="0" w:color="auto"/>
            <w:right w:val="none" w:sz="0" w:space="0" w:color="auto"/>
          </w:divBdr>
        </w:div>
        <w:div w:id="804390073">
          <w:marLeft w:val="0"/>
          <w:marRight w:val="0"/>
          <w:marTop w:val="0"/>
          <w:marBottom w:val="0"/>
          <w:divBdr>
            <w:top w:val="none" w:sz="0" w:space="0" w:color="auto"/>
            <w:left w:val="none" w:sz="0" w:space="0" w:color="auto"/>
            <w:bottom w:val="none" w:sz="0" w:space="0" w:color="auto"/>
            <w:right w:val="none" w:sz="0" w:space="0" w:color="auto"/>
          </w:divBdr>
        </w:div>
        <w:div w:id="1078090634">
          <w:marLeft w:val="0"/>
          <w:marRight w:val="0"/>
          <w:marTop w:val="0"/>
          <w:marBottom w:val="0"/>
          <w:divBdr>
            <w:top w:val="none" w:sz="0" w:space="0" w:color="auto"/>
            <w:left w:val="none" w:sz="0" w:space="0" w:color="auto"/>
            <w:bottom w:val="none" w:sz="0" w:space="0" w:color="auto"/>
            <w:right w:val="none" w:sz="0" w:space="0" w:color="auto"/>
          </w:divBdr>
        </w:div>
      </w:divsChild>
    </w:div>
    <w:div w:id="1672832955">
      <w:bodyDiv w:val="1"/>
      <w:marLeft w:val="0"/>
      <w:marRight w:val="0"/>
      <w:marTop w:val="0"/>
      <w:marBottom w:val="0"/>
      <w:divBdr>
        <w:top w:val="none" w:sz="0" w:space="0" w:color="auto"/>
        <w:left w:val="none" w:sz="0" w:space="0" w:color="auto"/>
        <w:bottom w:val="none" w:sz="0" w:space="0" w:color="auto"/>
        <w:right w:val="none" w:sz="0" w:space="0" w:color="auto"/>
      </w:divBdr>
      <w:divsChild>
        <w:div w:id="1852328944">
          <w:marLeft w:val="0"/>
          <w:marRight w:val="0"/>
          <w:marTop w:val="0"/>
          <w:marBottom w:val="0"/>
          <w:divBdr>
            <w:top w:val="single" w:sz="8" w:space="3" w:color="auto"/>
            <w:left w:val="none" w:sz="0" w:space="0" w:color="auto"/>
            <w:bottom w:val="none" w:sz="0" w:space="0" w:color="auto"/>
            <w:right w:val="none" w:sz="0" w:space="0" w:color="auto"/>
          </w:divBdr>
          <w:divsChild>
            <w:div w:id="1608198396">
              <w:marLeft w:val="0"/>
              <w:marRight w:val="0"/>
              <w:marTop w:val="0"/>
              <w:marBottom w:val="0"/>
              <w:divBdr>
                <w:top w:val="single" w:sz="8" w:space="3" w:color="auto"/>
                <w:left w:val="none" w:sz="0" w:space="0" w:color="auto"/>
                <w:bottom w:val="none" w:sz="0" w:space="0" w:color="auto"/>
                <w:right w:val="none" w:sz="0" w:space="0" w:color="auto"/>
              </w:divBdr>
            </w:div>
          </w:divsChild>
        </w:div>
        <w:div w:id="1317108454">
          <w:marLeft w:val="0"/>
          <w:marRight w:val="0"/>
          <w:marTop w:val="0"/>
          <w:marBottom w:val="0"/>
          <w:divBdr>
            <w:top w:val="none" w:sz="0" w:space="0" w:color="auto"/>
            <w:left w:val="none" w:sz="0" w:space="0" w:color="auto"/>
            <w:bottom w:val="none" w:sz="0" w:space="0" w:color="auto"/>
            <w:right w:val="none" w:sz="0" w:space="0" w:color="auto"/>
          </w:divBdr>
        </w:div>
        <w:div w:id="1961835053">
          <w:marLeft w:val="0"/>
          <w:marRight w:val="0"/>
          <w:marTop w:val="0"/>
          <w:marBottom w:val="0"/>
          <w:divBdr>
            <w:top w:val="none" w:sz="0" w:space="0" w:color="auto"/>
            <w:left w:val="none" w:sz="0" w:space="0" w:color="auto"/>
            <w:bottom w:val="none" w:sz="0" w:space="0" w:color="auto"/>
            <w:right w:val="none" w:sz="0" w:space="0" w:color="auto"/>
          </w:divBdr>
        </w:div>
      </w:divsChild>
    </w:div>
    <w:div w:id="2023969505">
      <w:bodyDiv w:val="1"/>
      <w:marLeft w:val="0"/>
      <w:marRight w:val="0"/>
      <w:marTop w:val="0"/>
      <w:marBottom w:val="0"/>
      <w:divBdr>
        <w:top w:val="none" w:sz="0" w:space="0" w:color="auto"/>
        <w:left w:val="none" w:sz="0" w:space="0" w:color="auto"/>
        <w:bottom w:val="none" w:sz="0" w:space="0" w:color="auto"/>
        <w:right w:val="none" w:sz="0" w:space="0" w:color="auto"/>
      </w:divBdr>
      <w:divsChild>
        <w:div w:id="2068332520">
          <w:marLeft w:val="0"/>
          <w:marRight w:val="0"/>
          <w:marTop w:val="400"/>
          <w:marBottom w:val="0"/>
          <w:divBdr>
            <w:top w:val="none" w:sz="0" w:space="0" w:color="auto"/>
            <w:left w:val="none" w:sz="0" w:space="0" w:color="auto"/>
            <w:bottom w:val="none" w:sz="0" w:space="0" w:color="auto"/>
            <w:right w:val="none" w:sz="0" w:space="0" w:color="auto"/>
          </w:divBdr>
        </w:div>
        <w:div w:id="1390417030">
          <w:marLeft w:val="734"/>
          <w:marRight w:val="0"/>
          <w:marTop w:val="307"/>
          <w:marBottom w:val="0"/>
          <w:divBdr>
            <w:top w:val="none" w:sz="0" w:space="0" w:color="auto"/>
            <w:left w:val="none" w:sz="0" w:space="0" w:color="auto"/>
            <w:bottom w:val="none" w:sz="0" w:space="0" w:color="auto"/>
            <w:right w:val="none" w:sz="0" w:space="0" w:color="auto"/>
          </w:divBdr>
        </w:div>
        <w:div w:id="1406535856">
          <w:marLeft w:val="734"/>
          <w:marRight w:val="0"/>
          <w:marTop w:val="307"/>
          <w:marBottom w:val="0"/>
          <w:divBdr>
            <w:top w:val="none" w:sz="0" w:space="0" w:color="auto"/>
            <w:left w:val="none" w:sz="0" w:space="0" w:color="auto"/>
            <w:bottom w:val="none" w:sz="0" w:space="0" w:color="auto"/>
            <w:right w:val="none" w:sz="0" w:space="0" w:color="auto"/>
          </w:divBdr>
        </w:div>
        <w:div w:id="1168327599">
          <w:marLeft w:val="734"/>
          <w:marRight w:val="0"/>
          <w:marTop w:val="307"/>
          <w:marBottom w:val="0"/>
          <w:divBdr>
            <w:top w:val="none" w:sz="0" w:space="0" w:color="auto"/>
            <w:left w:val="none" w:sz="0" w:space="0" w:color="auto"/>
            <w:bottom w:val="none" w:sz="0" w:space="0" w:color="auto"/>
            <w:right w:val="none" w:sz="0" w:space="0" w:color="auto"/>
          </w:divBdr>
        </w:div>
        <w:div w:id="624582983">
          <w:marLeft w:val="734"/>
          <w:marRight w:val="0"/>
          <w:marTop w:val="307"/>
          <w:marBottom w:val="0"/>
          <w:divBdr>
            <w:top w:val="none" w:sz="0" w:space="0" w:color="auto"/>
            <w:left w:val="none" w:sz="0" w:space="0" w:color="auto"/>
            <w:bottom w:val="none" w:sz="0" w:space="0" w:color="auto"/>
            <w:right w:val="none" w:sz="0" w:space="0" w:color="auto"/>
          </w:divBdr>
        </w:div>
      </w:divsChild>
    </w:div>
    <w:div w:id="2118477907">
      <w:bodyDiv w:val="1"/>
      <w:marLeft w:val="0"/>
      <w:marRight w:val="0"/>
      <w:marTop w:val="0"/>
      <w:marBottom w:val="0"/>
      <w:divBdr>
        <w:top w:val="none" w:sz="0" w:space="0" w:color="auto"/>
        <w:left w:val="none" w:sz="0" w:space="0" w:color="auto"/>
        <w:bottom w:val="none" w:sz="0" w:space="0" w:color="auto"/>
        <w:right w:val="none" w:sz="0" w:space="0" w:color="auto"/>
      </w:divBdr>
      <w:divsChild>
        <w:div w:id="1790006001">
          <w:marLeft w:val="734"/>
          <w:marRight w:val="0"/>
          <w:marTop w:val="30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echassey@sri-fran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phine@iabfrance.com" TargetMode="External"/><Relationship Id="rId5" Type="http://schemas.openxmlformats.org/officeDocument/2006/relationships/webSettings" Target="webSettings.xml"/><Relationship Id="rId10" Type="http://schemas.openxmlformats.org/officeDocument/2006/relationships/hyperlink" Target="http://www.iabfranc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34ED-D790-4DF8-BB01-0D997A59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1381</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Delphine</cp:lastModifiedBy>
  <cp:revision>2</cp:revision>
  <cp:lastPrinted>2011-07-22T10:06:00Z</cp:lastPrinted>
  <dcterms:created xsi:type="dcterms:W3CDTF">2011-07-22T13:49:00Z</dcterms:created>
  <dcterms:modified xsi:type="dcterms:W3CDTF">2011-07-22T13:49:00Z</dcterms:modified>
</cp:coreProperties>
</file>